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95A8C" w14:textId="4746A5A6" w:rsidR="00B1412F" w:rsidRDefault="00B1412F" w:rsidP="00B1412F">
      <w:pPr>
        <w:pStyle w:val="Textoindependiente"/>
      </w:pPr>
    </w:p>
    <w:p w14:paraId="05C37698" w14:textId="6A006A90" w:rsidR="00B1412F" w:rsidRPr="00A404C2" w:rsidRDefault="00265B6D" w:rsidP="00265B6D">
      <w:pPr>
        <w:pStyle w:val="Textoindependiente"/>
        <w:ind w:left="0"/>
      </w:pPr>
      <w:r>
        <w:tab/>
      </w:r>
      <w:r w:rsidRPr="00A404C2">
        <w:t xml:space="preserve">Fundamentos de Economía                                       </w:t>
      </w:r>
      <w:r w:rsidR="00B1412F" w:rsidRPr="00A404C2">
        <w:t xml:space="preserve">Apellido y Nombre: …………………………...                                                                       </w:t>
      </w:r>
    </w:p>
    <w:p w14:paraId="36A94E81" w14:textId="4FD782EF" w:rsidR="00B1412F" w:rsidRPr="00A404C2" w:rsidRDefault="00B1412F" w:rsidP="00265B6D">
      <w:pPr>
        <w:pStyle w:val="Textoindependiente"/>
        <w:ind w:left="0"/>
      </w:pPr>
      <w:r>
        <w:tab/>
      </w:r>
      <w:r w:rsidR="00265B6D" w:rsidRPr="00A404C2">
        <w:rPr>
          <w:lang w:val="es-ES"/>
        </w:rPr>
        <w:t xml:space="preserve">Prof.: Lic. </w:t>
      </w:r>
      <w:r w:rsidR="00265B6D" w:rsidRPr="00A404C2">
        <w:t xml:space="preserve">(Mg.) María del Rosario Fernández        </w:t>
      </w:r>
      <w:r w:rsidR="00265B6D">
        <w:t xml:space="preserve">    </w:t>
      </w:r>
      <w:r w:rsidRPr="00A404C2">
        <w:t>Nº Registro:…………………………………….</w:t>
      </w:r>
    </w:p>
    <w:p w14:paraId="183587ED" w14:textId="0FA78003" w:rsidR="00B1412F" w:rsidRPr="00A404C2" w:rsidRDefault="00B1412F" w:rsidP="00265B6D">
      <w:pPr>
        <w:pStyle w:val="Textoindependiente"/>
        <w:ind w:left="0"/>
      </w:pPr>
      <w:r>
        <w:tab/>
      </w:r>
      <w:r w:rsidR="00265B6D">
        <w:t xml:space="preserve">Prof: Dra. Silvia London                                           </w:t>
      </w:r>
      <w:r w:rsidRPr="00A404C2">
        <w:t>Carrera:.…………………………………………</w:t>
      </w:r>
    </w:p>
    <w:p w14:paraId="58AC5980" w14:textId="27E6B135" w:rsidR="00B1412F" w:rsidRDefault="00B1412F" w:rsidP="00265B6D">
      <w:pPr>
        <w:pStyle w:val="Textoindependiente"/>
        <w:ind w:left="0"/>
        <w:jc w:val="center"/>
      </w:pPr>
      <w:r w:rsidRPr="00A404C2">
        <w:t>1º Cuatrimestre Año 20</w:t>
      </w:r>
      <w:r>
        <w:t>23</w:t>
      </w:r>
    </w:p>
    <w:p w14:paraId="400CC628" w14:textId="77777777" w:rsidR="00A30622" w:rsidRPr="00A404C2" w:rsidRDefault="00A30622" w:rsidP="00FE32E2">
      <w:pPr>
        <w:pStyle w:val="Textoindependiente"/>
      </w:pPr>
    </w:p>
    <w:p w14:paraId="451AB13E" w14:textId="016FADCA" w:rsidR="00A30622" w:rsidRPr="00265B6D" w:rsidRDefault="00385161" w:rsidP="00B1412F">
      <w:pPr>
        <w:pStyle w:val="Textoindependiente"/>
        <w:jc w:val="center"/>
        <w:rPr>
          <w:b/>
          <w:sz w:val="32"/>
        </w:rPr>
      </w:pPr>
      <w:r w:rsidRPr="00265B6D">
        <w:rPr>
          <w:b/>
          <w:sz w:val="32"/>
        </w:rPr>
        <w:t>SEGUNDO</w:t>
      </w:r>
      <w:r w:rsidR="00BF29A4" w:rsidRPr="00265B6D">
        <w:rPr>
          <w:b/>
          <w:sz w:val="32"/>
        </w:rPr>
        <w:t xml:space="preserve"> PARCIAL</w:t>
      </w:r>
    </w:p>
    <w:p w14:paraId="3E9ECB4C" w14:textId="77777777" w:rsidR="00A30622" w:rsidRPr="009860F7" w:rsidRDefault="00A30622" w:rsidP="00FE32E2">
      <w:r>
        <w:rPr>
          <w:noProof/>
          <w:lang w:val="en-US" w:eastAsia="en-US"/>
        </w:rPr>
        <mc:AlternateContent>
          <mc:Choice Requires="wps">
            <w:drawing>
              <wp:anchor distT="0" distB="0" distL="114300" distR="114300" simplePos="0" relativeHeight="251662336" behindDoc="1" locked="0" layoutInCell="1" allowOverlap="1" wp14:anchorId="0FA19ABC" wp14:editId="45B9D8F7">
                <wp:simplePos x="0" y="0"/>
                <wp:positionH relativeFrom="column">
                  <wp:posOffset>71755</wp:posOffset>
                </wp:positionH>
                <wp:positionV relativeFrom="paragraph">
                  <wp:posOffset>29211</wp:posOffset>
                </wp:positionV>
                <wp:extent cx="6762750" cy="1695450"/>
                <wp:effectExtent l="0" t="0" r="19050" b="1905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1695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EED8D" id="Rectángulo: esquinas redondeadas 5" o:spid="_x0000_s1026" style="position:absolute;margin-left:5.65pt;margin-top:2.3pt;width:532.5pt;height:1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"/>
            </w:pict>
          </mc:Fallback>
        </mc:AlternateContent>
      </w:r>
    </w:p>
    <w:p w14:paraId="6CE9FA46" w14:textId="77777777" w:rsidR="00A30622" w:rsidRPr="00B1412F" w:rsidRDefault="00A30622" w:rsidP="00FE32E2">
      <w:pPr>
        <w:rPr>
          <w:b/>
        </w:rPr>
      </w:pPr>
      <w:r w:rsidRPr="00B1412F">
        <w:rPr>
          <w:b/>
        </w:rPr>
        <w:t>Criterios de Evaluación:</w:t>
      </w:r>
    </w:p>
    <w:p w14:paraId="67333D33" w14:textId="77777777" w:rsidR="00A30622" w:rsidRPr="00BF29A4" w:rsidRDefault="00A30622" w:rsidP="00FE32E2">
      <w:r w:rsidRPr="00BF29A4">
        <w:t xml:space="preserve">Es nuestro deseo como cátedra compartir los criterios a partir de los cuales serán evaluados los exámenes parciales. A su vez, los mismos podrán ser un referente válido para que tenga en cuenta al realizar su propia autoevaluación. </w:t>
      </w:r>
    </w:p>
    <w:p w14:paraId="33BFAB6A" w14:textId="77777777" w:rsidR="00A30622" w:rsidRPr="00BF29A4" w:rsidRDefault="00A30622" w:rsidP="00265B6D">
      <w:pPr>
        <w:pStyle w:val="Prrafodelista"/>
        <w:numPr>
          <w:ilvl w:val="0"/>
          <w:numId w:val="1"/>
        </w:numPr>
        <w:ind w:left="1276"/>
      </w:pPr>
      <w:r w:rsidRPr="00BF29A4">
        <w:t xml:space="preserve">Interpretación adecuada de consignas </w:t>
      </w:r>
    </w:p>
    <w:p w14:paraId="5B1FCBD6" w14:textId="77777777" w:rsidR="00A30622" w:rsidRPr="00BF29A4" w:rsidRDefault="00A30622" w:rsidP="00265B6D">
      <w:pPr>
        <w:pStyle w:val="Prrafodelista"/>
        <w:numPr>
          <w:ilvl w:val="0"/>
          <w:numId w:val="1"/>
        </w:numPr>
        <w:ind w:left="1276"/>
      </w:pPr>
      <w:r w:rsidRPr="00BF29A4">
        <w:t>Coherencia y claridad en la organización</w:t>
      </w:r>
    </w:p>
    <w:p w14:paraId="6DDBB1C6" w14:textId="77777777" w:rsidR="00A30622" w:rsidRPr="00BF29A4" w:rsidRDefault="00A30622" w:rsidP="00265B6D">
      <w:pPr>
        <w:pStyle w:val="Prrafodelista"/>
        <w:numPr>
          <w:ilvl w:val="0"/>
          <w:numId w:val="1"/>
        </w:numPr>
        <w:ind w:left="1276"/>
      </w:pPr>
      <w:r w:rsidRPr="00BF29A4">
        <w:t xml:space="preserve">Claridad en la expresión de ideas y uso adecuado del vocabulario específico </w:t>
      </w:r>
    </w:p>
    <w:p w14:paraId="203FDB63" w14:textId="77777777" w:rsidR="00BF29A4" w:rsidRPr="00BF29A4" w:rsidRDefault="00A30622" w:rsidP="00265B6D">
      <w:pPr>
        <w:pStyle w:val="Prrafodelista"/>
        <w:numPr>
          <w:ilvl w:val="0"/>
          <w:numId w:val="1"/>
        </w:numPr>
        <w:ind w:left="1276"/>
      </w:pPr>
      <w:r w:rsidRPr="00BF29A4">
        <w:t>Capacidad para establecer relaciones conceptuales</w:t>
      </w:r>
      <w:r w:rsidR="00BF29A4" w:rsidRPr="00BF29A4">
        <w:t xml:space="preserve"> dentro del marco teórico.</w:t>
      </w:r>
    </w:p>
    <w:p w14:paraId="4CD03284" w14:textId="77777777" w:rsidR="00A30622" w:rsidRPr="00BF29A4" w:rsidRDefault="00BF29A4" w:rsidP="00265B6D">
      <w:pPr>
        <w:pStyle w:val="Prrafodelista"/>
        <w:numPr>
          <w:ilvl w:val="0"/>
          <w:numId w:val="1"/>
        </w:numPr>
        <w:ind w:left="1276"/>
      </w:pPr>
      <w:r w:rsidRPr="00BF29A4">
        <w:t>Capacidad de contextualización de conceptos, ideas y herramientas.</w:t>
      </w:r>
      <w:r w:rsidR="00A30622" w:rsidRPr="00BF29A4">
        <w:t xml:space="preserve"> </w:t>
      </w:r>
    </w:p>
    <w:p w14:paraId="6A2ECBB7" w14:textId="77777777" w:rsidR="00A30622" w:rsidRPr="00BF29A4" w:rsidRDefault="00A30622" w:rsidP="00265B6D">
      <w:pPr>
        <w:pStyle w:val="Prrafodelista"/>
        <w:numPr>
          <w:ilvl w:val="0"/>
          <w:numId w:val="1"/>
        </w:numPr>
        <w:ind w:left="1276"/>
      </w:pPr>
      <w:r w:rsidRPr="00BF29A4">
        <w:t>Justificación de conclusiones o resultados.</w:t>
      </w:r>
    </w:p>
    <w:p w14:paraId="204A1C8D" w14:textId="77777777" w:rsidR="00A30622" w:rsidRPr="00BF29A4" w:rsidRDefault="00A30622" w:rsidP="00FE32E2"/>
    <w:p w14:paraId="28AFD348" w14:textId="59209BD7" w:rsidR="00A93CA2" w:rsidRPr="00B740A0" w:rsidRDefault="00A93CA2" w:rsidP="00FE32E2">
      <w:pPr>
        <w:pStyle w:val="Prrafodelista"/>
        <w:numPr>
          <w:ilvl w:val="0"/>
          <w:numId w:val="2"/>
        </w:numPr>
        <w:rPr>
          <w:b/>
        </w:rPr>
      </w:pPr>
      <w:r w:rsidRPr="00B740A0">
        <w:rPr>
          <w:b/>
        </w:rPr>
        <w:t>Multiple Choice (2</w:t>
      </w:r>
      <w:r w:rsidR="00E659B7" w:rsidRPr="00B740A0">
        <w:rPr>
          <w:b/>
        </w:rPr>
        <w:t>.5 puntos, 0.25</w:t>
      </w:r>
      <w:r w:rsidRPr="00B740A0">
        <w:rPr>
          <w:b/>
        </w:rPr>
        <w:t xml:space="preserve"> cada inciso)</w:t>
      </w:r>
      <w:r w:rsidR="00590485" w:rsidRPr="00B740A0">
        <w:rPr>
          <w:b/>
        </w:rPr>
        <w:t>. Marqu</w:t>
      </w:r>
      <w:r w:rsidR="00B740A0">
        <w:rPr>
          <w:b/>
        </w:rPr>
        <w:t>e la opción correcta</w:t>
      </w:r>
      <w:r w:rsidR="00B34EDE" w:rsidRPr="00B740A0">
        <w:rPr>
          <w:b/>
        </w:rPr>
        <w:t xml:space="preserve"> en cada caso. Circule con lapicera y de forma clara su elección. </w:t>
      </w:r>
      <w:r w:rsidRPr="00B740A0">
        <w:rPr>
          <w:b/>
        </w:rPr>
        <w:t xml:space="preserve"> </w:t>
      </w:r>
    </w:p>
    <w:p w14:paraId="1B9C4C02" w14:textId="77777777" w:rsidR="00170084" w:rsidRPr="00B740A0" w:rsidRDefault="00170084" w:rsidP="00FE32E2">
      <w:pPr>
        <w:rPr>
          <w:b/>
        </w:rPr>
      </w:pPr>
    </w:p>
    <w:p w14:paraId="6F2FEC44" w14:textId="434EEB29" w:rsidR="008C45ED" w:rsidRPr="008C45ED" w:rsidRDefault="00170084" w:rsidP="00FE32E2">
      <w:pPr>
        <w:rPr>
          <w:lang w:val="es-ES"/>
        </w:rPr>
      </w:pPr>
      <w:r w:rsidRPr="008C45ED">
        <w:rPr>
          <w:lang w:val="es-ES"/>
        </w:rPr>
        <w:t>1.1.-</w:t>
      </w:r>
      <w:r w:rsidR="008C45ED" w:rsidRPr="008C45ED">
        <w:rPr>
          <w:lang w:val="es-ES"/>
        </w:rPr>
        <w:t xml:space="preserve"> El aumento del precio de la yerba un 200% en todo el país significa que existe inflación. </w:t>
      </w:r>
    </w:p>
    <w:p w14:paraId="1C87EA36" w14:textId="241208B3" w:rsidR="008C45ED" w:rsidRDefault="008C45ED" w:rsidP="00FE32E2">
      <w:pPr>
        <w:rPr>
          <w:lang w:val="es-ES"/>
        </w:rPr>
      </w:pPr>
      <w:r>
        <w:rPr>
          <w:lang w:val="es-ES"/>
        </w:rPr>
        <w:t xml:space="preserve">Seleccione si la afirmación es: </w:t>
      </w:r>
    </w:p>
    <w:p w14:paraId="2578EB46" w14:textId="4C1CE814" w:rsidR="008C45ED" w:rsidRDefault="008C45ED" w:rsidP="00FE32E2">
      <w:pPr>
        <w:pStyle w:val="Prrafodelista"/>
        <w:numPr>
          <w:ilvl w:val="0"/>
          <w:numId w:val="4"/>
        </w:numPr>
      </w:pPr>
      <w:r>
        <w:t>Verdadera</w:t>
      </w:r>
    </w:p>
    <w:p w14:paraId="2AE69AB3" w14:textId="098D9D0A" w:rsidR="008C45ED" w:rsidRDefault="008C45ED" w:rsidP="00FE32E2">
      <w:pPr>
        <w:pStyle w:val="Prrafodelista"/>
        <w:numPr>
          <w:ilvl w:val="0"/>
          <w:numId w:val="4"/>
        </w:numPr>
      </w:pPr>
      <w:r>
        <w:t>Falsa</w:t>
      </w:r>
    </w:p>
    <w:p w14:paraId="70863ABF" w14:textId="77777777" w:rsidR="008C45ED" w:rsidRDefault="008C45ED" w:rsidP="00FE32E2">
      <w:pPr>
        <w:rPr>
          <w:lang w:val="es-ES"/>
        </w:rPr>
      </w:pPr>
    </w:p>
    <w:p w14:paraId="3C6C3858" w14:textId="008986D5" w:rsidR="008C45ED" w:rsidRDefault="00170084" w:rsidP="00FE32E2">
      <w:pPr>
        <w:rPr>
          <w:lang w:val="es-ES"/>
        </w:rPr>
      </w:pPr>
      <w:r>
        <w:rPr>
          <w:lang w:val="es-ES"/>
        </w:rPr>
        <w:t>1.2</w:t>
      </w:r>
      <w:r w:rsidRPr="008C45ED">
        <w:rPr>
          <w:lang w:val="es-ES"/>
        </w:rPr>
        <w:t xml:space="preserve">.- </w:t>
      </w:r>
      <w:r w:rsidR="008C45ED" w:rsidRPr="008C45ED">
        <w:rPr>
          <w:lang w:val="es-ES"/>
        </w:rPr>
        <w:t>Con respecto a la</w:t>
      </w:r>
      <w:r w:rsidR="008C45ED">
        <w:rPr>
          <w:lang w:val="es-ES"/>
        </w:rPr>
        <w:t xml:space="preserve"> </w:t>
      </w:r>
      <w:r w:rsidR="008C45ED" w:rsidRPr="008C45ED">
        <w:rPr>
          <w:lang w:val="es-ES"/>
        </w:rPr>
        <w:t>indexación,</w:t>
      </w:r>
      <w:r w:rsidR="008C45ED">
        <w:rPr>
          <w:lang w:val="es-ES"/>
        </w:rPr>
        <w:t xml:space="preserve"> </w:t>
      </w:r>
      <w:r w:rsidR="008C45ED" w:rsidRPr="008C45ED">
        <w:rPr>
          <w:lang w:val="es-ES"/>
        </w:rPr>
        <w:t>señalar cuál de las siguientes proposiciones es</w:t>
      </w:r>
      <w:r w:rsidR="008C45ED">
        <w:rPr>
          <w:lang w:val="es-ES"/>
        </w:rPr>
        <w:t xml:space="preserve"> </w:t>
      </w:r>
      <w:r w:rsidR="008C45ED" w:rsidRPr="008C45ED">
        <w:rPr>
          <w:b/>
          <w:u w:val="single"/>
          <w:lang w:val="es-ES"/>
        </w:rPr>
        <w:t>incorrecta</w:t>
      </w:r>
      <w:r w:rsidR="008C45ED" w:rsidRPr="008C45ED">
        <w:rPr>
          <w:lang w:val="es-ES"/>
        </w:rPr>
        <w:t>:</w:t>
      </w:r>
      <w:r w:rsidR="008C45ED">
        <w:rPr>
          <w:lang w:val="es-ES"/>
        </w:rPr>
        <w:t xml:space="preserve"> </w:t>
      </w:r>
    </w:p>
    <w:p w14:paraId="58116079" w14:textId="5D77D73C" w:rsidR="008C45ED" w:rsidRDefault="008C45ED" w:rsidP="00FE32E2">
      <w:pPr>
        <w:pStyle w:val="Prrafodelista"/>
        <w:numPr>
          <w:ilvl w:val="0"/>
          <w:numId w:val="18"/>
        </w:numPr>
      </w:pPr>
      <w:r w:rsidRPr="008C45ED">
        <w:t>Cuando la inflación es alta, la población reacciona firmando contratos indexados.</w:t>
      </w:r>
    </w:p>
    <w:p w14:paraId="59890511" w14:textId="1B55B3A8" w:rsidR="008C45ED" w:rsidRDefault="008C45ED" w:rsidP="00FE32E2">
      <w:pPr>
        <w:pStyle w:val="Prrafodelista"/>
        <w:numPr>
          <w:ilvl w:val="0"/>
          <w:numId w:val="18"/>
        </w:numPr>
      </w:pPr>
      <w:r w:rsidRPr="008C45ED">
        <w:t xml:space="preserve">La indexación no contribuye a </w:t>
      </w:r>
      <w:r>
        <w:t>la</w:t>
      </w:r>
      <w:r w:rsidRPr="008C45ED">
        <w:t xml:space="preserve"> inflación.</w:t>
      </w:r>
    </w:p>
    <w:p w14:paraId="21001648" w14:textId="13F03E78" w:rsidR="008C45ED" w:rsidRDefault="008C45ED" w:rsidP="00FE32E2">
      <w:pPr>
        <w:pStyle w:val="Prrafodelista"/>
        <w:numPr>
          <w:ilvl w:val="0"/>
          <w:numId w:val="18"/>
        </w:numPr>
      </w:pPr>
      <w:r w:rsidRPr="008C45ED">
        <w:t>La indexación genera que los contratos se ajusten sobre la base de la inflación esperada.</w:t>
      </w:r>
    </w:p>
    <w:p w14:paraId="57A5D8AF" w14:textId="77777777" w:rsidR="00170084" w:rsidRDefault="00170084" w:rsidP="00FE32E2">
      <w:pPr>
        <w:pStyle w:val="Textoindependiente"/>
      </w:pPr>
    </w:p>
    <w:p w14:paraId="503A5A1C" w14:textId="31E45845" w:rsidR="00590485" w:rsidRPr="00590485" w:rsidRDefault="00170084" w:rsidP="00FE32E2">
      <w:pPr>
        <w:rPr>
          <w:lang w:val="es-ES"/>
        </w:rPr>
      </w:pPr>
      <w:r>
        <w:rPr>
          <w:lang w:val="es-AR"/>
        </w:rPr>
        <w:t>1.3</w:t>
      </w:r>
      <w:r>
        <w:rPr>
          <w:lang w:val="es-ES"/>
        </w:rPr>
        <w:t xml:space="preserve">.- </w:t>
      </w:r>
      <w:r w:rsidR="008C45ED" w:rsidRPr="00590485">
        <w:rPr>
          <w:lang w:val="es-ES"/>
        </w:rPr>
        <w:t>Para que una persona se considere desempleada debe:</w:t>
      </w:r>
    </w:p>
    <w:p w14:paraId="6B71874F" w14:textId="77777777" w:rsidR="00590485" w:rsidRDefault="00590485" w:rsidP="00B1412F">
      <w:pPr>
        <w:pStyle w:val="Prrafodelista"/>
        <w:numPr>
          <w:ilvl w:val="0"/>
          <w:numId w:val="5"/>
        </w:numPr>
        <w:rPr>
          <w:lang w:val="es-ES"/>
        </w:rPr>
      </w:pPr>
      <w:r w:rsidRPr="00590485">
        <w:rPr>
          <w:lang w:val="es-ES"/>
        </w:rPr>
        <w:t>No tener ocupación y estar buscando activamente empleo</w:t>
      </w:r>
      <w:r>
        <w:rPr>
          <w:lang w:val="es-ES"/>
        </w:rPr>
        <w:t>.</w:t>
      </w:r>
    </w:p>
    <w:p w14:paraId="436A7266" w14:textId="77777777" w:rsidR="00590485" w:rsidRPr="00590485" w:rsidRDefault="00590485" w:rsidP="00B1412F">
      <w:pPr>
        <w:pStyle w:val="Prrafodelista"/>
        <w:numPr>
          <w:ilvl w:val="0"/>
          <w:numId w:val="5"/>
        </w:numPr>
        <w:rPr>
          <w:lang w:val="es-ES"/>
        </w:rPr>
      </w:pPr>
      <w:r w:rsidRPr="00590485">
        <w:rPr>
          <w:lang w:val="es-ES"/>
        </w:rPr>
        <w:t>Trabajar menos de 35 hs. semanales y estar buscando trabajo. </w:t>
      </w:r>
    </w:p>
    <w:p w14:paraId="2572784C" w14:textId="77777777" w:rsidR="00590485" w:rsidRPr="00590485" w:rsidRDefault="00590485" w:rsidP="00B1412F">
      <w:pPr>
        <w:pStyle w:val="Prrafodelista"/>
        <w:numPr>
          <w:ilvl w:val="0"/>
          <w:numId w:val="5"/>
        </w:numPr>
        <w:rPr>
          <w:lang w:val="es-ES"/>
        </w:rPr>
      </w:pPr>
      <w:r w:rsidRPr="00590485">
        <w:rPr>
          <w:lang w:val="es-ES"/>
        </w:rPr>
        <w:t>Estar desocupada y haber suspendido la búsqueda de trabajo. </w:t>
      </w:r>
    </w:p>
    <w:p w14:paraId="48D22B27" w14:textId="32C32329" w:rsidR="00590485" w:rsidRPr="00590485" w:rsidRDefault="00590485" w:rsidP="00B1412F">
      <w:pPr>
        <w:pStyle w:val="Prrafodelista"/>
        <w:numPr>
          <w:ilvl w:val="0"/>
          <w:numId w:val="5"/>
        </w:numPr>
        <w:rPr>
          <w:lang w:val="es-ES"/>
        </w:rPr>
      </w:pPr>
      <w:r w:rsidRPr="00590485">
        <w:rPr>
          <w:lang w:val="es-ES"/>
        </w:rPr>
        <w:t>Todas las anteriores</w:t>
      </w:r>
      <w:r w:rsidR="00D30CEA">
        <w:rPr>
          <w:lang w:val="es-ES"/>
        </w:rPr>
        <w:t xml:space="preserve"> son correctas</w:t>
      </w:r>
      <w:r w:rsidRPr="00590485">
        <w:rPr>
          <w:lang w:val="es-ES"/>
        </w:rPr>
        <w:t>.</w:t>
      </w:r>
    </w:p>
    <w:p w14:paraId="1C883B22" w14:textId="4BB9C001" w:rsidR="00590485" w:rsidRPr="00590485" w:rsidRDefault="00590485" w:rsidP="00B1412F">
      <w:pPr>
        <w:pStyle w:val="Prrafodelista"/>
        <w:numPr>
          <w:ilvl w:val="0"/>
          <w:numId w:val="5"/>
        </w:numPr>
        <w:rPr>
          <w:lang w:val="es-ES"/>
        </w:rPr>
      </w:pPr>
      <w:r w:rsidRPr="00590485">
        <w:rPr>
          <w:lang w:val="es-ES"/>
        </w:rPr>
        <w:t xml:space="preserve">Ninguna de </w:t>
      </w:r>
      <w:r w:rsidR="00D30CEA">
        <w:rPr>
          <w:lang w:val="es-ES"/>
        </w:rPr>
        <w:t>las opciones es correcta</w:t>
      </w:r>
      <w:r w:rsidRPr="00590485">
        <w:rPr>
          <w:lang w:val="es-ES"/>
        </w:rPr>
        <w:t xml:space="preserve">. </w:t>
      </w:r>
    </w:p>
    <w:p w14:paraId="10E4ECBD" w14:textId="30B5718F" w:rsidR="00170084" w:rsidRDefault="00590485" w:rsidP="00B1412F">
      <w:pPr>
        <w:pStyle w:val="Prrafodelista"/>
        <w:rPr>
          <w:lang w:val="es-ES"/>
        </w:rPr>
      </w:pPr>
      <w:r>
        <w:rPr>
          <w:lang w:val="es-ES"/>
        </w:rPr>
        <w:t xml:space="preserve"> </w:t>
      </w:r>
    </w:p>
    <w:p w14:paraId="505DD8C9" w14:textId="1BA04B0A" w:rsidR="00590485" w:rsidRPr="00590485" w:rsidRDefault="00170084" w:rsidP="00FE32E2">
      <w:pPr>
        <w:rPr>
          <w:lang w:val="es-ES"/>
        </w:rPr>
      </w:pPr>
      <w:r>
        <w:t xml:space="preserve">1.4.- </w:t>
      </w:r>
      <w:r w:rsidR="00590485" w:rsidRPr="00590485">
        <w:rPr>
          <w:lang w:val="es-ES"/>
        </w:rPr>
        <w:t>El desempleo friccional:</w:t>
      </w:r>
    </w:p>
    <w:p w14:paraId="0B656D36" w14:textId="3007BA5D" w:rsidR="00170084" w:rsidRPr="00B34EDE" w:rsidRDefault="00590485" w:rsidP="00D30CEA">
      <w:pPr>
        <w:pStyle w:val="Prrafodelista"/>
        <w:numPr>
          <w:ilvl w:val="0"/>
          <w:numId w:val="6"/>
        </w:numPr>
        <w:ind w:left="2127"/>
        <w:rPr>
          <w:lang w:val="es-ES"/>
        </w:rPr>
      </w:pPr>
      <w:r w:rsidRPr="00590485">
        <w:rPr>
          <w:lang w:val="es-ES"/>
        </w:rPr>
        <w:t>Forma parte del desempleo involuntario</w:t>
      </w:r>
      <w:r w:rsidR="00D30CEA">
        <w:rPr>
          <w:lang w:val="es-ES"/>
        </w:rPr>
        <w:t>.</w:t>
      </w:r>
    </w:p>
    <w:p w14:paraId="5CC1998B" w14:textId="7178F5B1" w:rsidR="00590485" w:rsidRPr="00590485" w:rsidRDefault="00590485" w:rsidP="00D30CEA">
      <w:pPr>
        <w:pStyle w:val="Prrafodelista"/>
        <w:numPr>
          <w:ilvl w:val="0"/>
          <w:numId w:val="6"/>
        </w:numPr>
        <w:ind w:left="2127"/>
        <w:rPr>
          <w:lang w:val="es-ES"/>
        </w:rPr>
      </w:pPr>
      <w:r w:rsidRPr="00590485">
        <w:rPr>
          <w:lang w:val="es-ES"/>
        </w:rPr>
        <w:t>Es transitorio.</w:t>
      </w:r>
    </w:p>
    <w:p w14:paraId="2214AB02" w14:textId="77777777" w:rsidR="00590485" w:rsidRPr="00590485" w:rsidRDefault="00590485" w:rsidP="00D30CEA">
      <w:pPr>
        <w:pStyle w:val="Prrafodelista"/>
        <w:numPr>
          <w:ilvl w:val="0"/>
          <w:numId w:val="6"/>
        </w:numPr>
        <w:ind w:left="2127"/>
        <w:rPr>
          <w:lang w:val="es-ES"/>
        </w:rPr>
      </w:pPr>
      <w:r w:rsidRPr="00590485">
        <w:rPr>
          <w:lang w:val="es-ES"/>
        </w:rPr>
        <w:t>Se mantiene en el largo plazo.</w:t>
      </w:r>
    </w:p>
    <w:p w14:paraId="445C731D" w14:textId="475194D3" w:rsidR="00590485" w:rsidRPr="00590485" w:rsidRDefault="00590485" w:rsidP="00D30CEA">
      <w:pPr>
        <w:pStyle w:val="Prrafodelista"/>
        <w:numPr>
          <w:ilvl w:val="0"/>
          <w:numId w:val="6"/>
        </w:numPr>
        <w:ind w:left="2127"/>
        <w:rPr>
          <w:lang w:val="es-ES"/>
        </w:rPr>
      </w:pPr>
      <w:r w:rsidRPr="00590485">
        <w:rPr>
          <w:lang w:val="es-ES"/>
        </w:rPr>
        <w:t>Se produce por falta de calificación por parte de los trabajadores.</w:t>
      </w:r>
    </w:p>
    <w:p w14:paraId="40A4CD37" w14:textId="0436A8B0" w:rsidR="00590485" w:rsidRPr="00590485" w:rsidRDefault="00590485" w:rsidP="00D30CEA">
      <w:pPr>
        <w:pStyle w:val="Prrafodelista"/>
        <w:numPr>
          <w:ilvl w:val="0"/>
          <w:numId w:val="6"/>
        </w:numPr>
        <w:ind w:left="2127"/>
        <w:rPr>
          <w:lang w:val="es-ES"/>
        </w:rPr>
      </w:pPr>
      <w:r w:rsidRPr="00590485">
        <w:rPr>
          <w:lang w:val="es-ES"/>
        </w:rPr>
        <w:t>a y b son correctas.</w:t>
      </w:r>
    </w:p>
    <w:p w14:paraId="0A0E1D92" w14:textId="77777777" w:rsidR="00590485" w:rsidRPr="00590485" w:rsidRDefault="00590485" w:rsidP="00D30CEA">
      <w:pPr>
        <w:pStyle w:val="Prrafodelista"/>
        <w:numPr>
          <w:ilvl w:val="0"/>
          <w:numId w:val="6"/>
        </w:numPr>
        <w:ind w:left="2127"/>
      </w:pPr>
      <w:r w:rsidRPr="00590485">
        <w:rPr>
          <w:lang w:val="es-ES"/>
        </w:rPr>
        <w:t>c y d con correctas</w:t>
      </w:r>
      <w:r>
        <w:rPr>
          <w:lang w:val="es-ES"/>
        </w:rPr>
        <w:t>.</w:t>
      </w:r>
    </w:p>
    <w:p w14:paraId="0AF85035" w14:textId="77777777" w:rsidR="00590485" w:rsidRPr="00590485" w:rsidRDefault="00590485" w:rsidP="00FE32E2">
      <w:pPr>
        <w:pStyle w:val="Prrafodelista"/>
      </w:pPr>
    </w:p>
    <w:p w14:paraId="64404328" w14:textId="58244CE4" w:rsidR="00170084" w:rsidRPr="00170084" w:rsidRDefault="00170084" w:rsidP="00FE32E2">
      <w:r>
        <w:t>1.5</w:t>
      </w:r>
      <w:r w:rsidRPr="00170084">
        <w:t>.-</w:t>
      </w:r>
      <w:r w:rsidR="00590485">
        <w:t xml:space="preserve"> </w:t>
      </w:r>
      <w:r w:rsidR="00590485" w:rsidRPr="00590485">
        <w:rPr>
          <w:lang w:val="es-ES"/>
        </w:rPr>
        <w:t>La tasa de desempleo se mide como:</w:t>
      </w:r>
    </w:p>
    <w:p w14:paraId="0D45AC13" w14:textId="7FB0C3BC" w:rsidR="00590485" w:rsidRPr="00590485" w:rsidRDefault="00590485" w:rsidP="00D30CEA">
      <w:pPr>
        <w:pStyle w:val="Prrafodelista"/>
        <w:numPr>
          <w:ilvl w:val="0"/>
          <w:numId w:val="7"/>
        </w:numPr>
        <w:ind w:left="2127"/>
      </w:pPr>
      <w:r>
        <w:t>La relación entre las</w:t>
      </w:r>
      <w:r w:rsidRPr="00590485">
        <w:t xml:space="preserve"> personas que buscan empleo más las que trabajan menos de 35 </w:t>
      </w:r>
      <w:r>
        <w:t xml:space="preserve">horas semanales y la población </w:t>
      </w:r>
      <w:r w:rsidRPr="00590485">
        <w:t>económicamente activa.</w:t>
      </w:r>
    </w:p>
    <w:p w14:paraId="0DF98561" w14:textId="77777777" w:rsidR="00590485" w:rsidRPr="00590485" w:rsidRDefault="00590485" w:rsidP="00D30CEA">
      <w:pPr>
        <w:pStyle w:val="Prrafodelista"/>
        <w:numPr>
          <w:ilvl w:val="0"/>
          <w:numId w:val="7"/>
        </w:numPr>
        <w:ind w:left="2127"/>
      </w:pPr>
      <w:r w:rsidRPr="00590485">
        <w:t>La relación entre las personas que buscan empleo y la población económicamente activa.</w:t>
      </w:r>
    </w:p>
    <w:p w14:paraId="6F6E1109" w14:textId="77777777" w:rsidR="00590485" w:rsidRPr="00590485" w:rsidRDefault="00590485" w:rsidP="00D30CEA">
      <w:pPr>
        <w:pStyle w:val="Prrafodelista"/>
        <w:numPr>
          <w:ilvl w:val="0"/>
          <w:numId w:val="7"/>
        </w:numPr>
        <w:ind w:left="2127"/>
      </w:pPr>
      <w:r w:rsidRPr="00590485">
        <w:t>La relación entre las personas que buscan empleo y la población total.</w:t>
      </w:r>
    </w:p>
    <w:p w14:paraId="0A660589" w14:textId="5B2C1E2C" w:rsidR="00463D10" w:rsidRDefault="00463D10">
      <w:pPr>
        <w:ind w:left="0"/>
        <w:jc w:val="left"/>
      </w:pPr>
      <w:r>
        <w:br w:type="page"/>
      </w:r>
    </w:p>
    <w:p w14:paraId="2588603E" w14:textId="77777777" w:rsidR="00385161" w:rsidRPr="00385161" w:rsidRDefault="000830E0" w:rsidP="00FE32E2">
      <w:pPr>
        <w:pStyle w:val="Prrafodelista"/>
      </w:pPr>
      <w:r w:rsidRPr="00385161">
        <w:lastRenderedPageBreak/>
        <w:t xml:space="preserve">1.6.- </w:t>
      </w:r>
      <w:r w:rsidR="00385161" w:rsidRPr="00385161">
        <w:t>¿Cuál de las siguientes medidas implementadas por el B.C.R.A. forma parte de una política monetaria contractiva? </w:t>
      </w:r>
    </w:p>
    <w:p w14:paraId="5B7F9F34" w14:textId="4ADD5FB1" w:rsidR="00385161" w:rsidRDefault="00385161" w:rsidP="00D30CEA">
      <w:pPr>
        <w:pStyle w:val="Prrafodelista"/>
        <w:numPr>
          <w:ilvl w:val="0"/>
          <w:numId w:val="19"/>
        </w:numPr>
        <w:ind w:left="2127"/>
      </w:pPr>
      <w:r w:rsidRPr="00385161">
        <w:t>Reduc</w:t>
      </w:r>
      <w:r>
        <w:t>ción de la tasa de redescuento.</w:t>
      </w:r>
    </w:p>
    <w:p w14:paraId="29ACF593" w14:textId="51ED6A6F" w:rsidR="00385161" w:rsidRDefault="00385161" w:rsidP="00D30CEA">
      <w:pPr>
        <w:pStyle w:val="Prrafodelista"/>
        <w:numPr>
          <w:ilvl w:val="0"/>
          <w:numId w:val="19"/>
        </w:numPr>
        <w:ind w:left="2127"/>
      </w:pPr>
      <w:r>
        <w:t>Disminución de la tasa de encaje.</w:t>
      </w:r>
    </w:p>
    <w:p w14:paraId="1C1900F0" w14:textId="0F86620E" w:rsidR="00385161" w:rsidRDefault="00385161" w:rsidP="00D30CEA">
      <w:pPr>
        <w:pStyle w:val="Prrafodelista"/>
        <w:numPr>
          <w:ilvl w:val="0"/>
          <w:numId w:val="19"/>
        </w:numPr>
        <w:ind w:left="2127"/>
      </w:pPr>
      <w:r>
        <w:t>Venta de títulos públicos.</w:t>
      </w:r>
    </w:p>
    <w:p w14:paraId="06EDCF80" w14:textId="22E81844" w:rsidR="00385161" w:rsidRDefault="00385161" w:rsidP="00D30CEA">
      <w:pPr>
        <w:pStyle w:val="Prrafodelista"/>
        <w:numPr>
          <w:ilvl w:val="0"/>
          <w:numId w:val="19"/>
        </w:numPr>
        <w:ind w:left="2127"/>
      </w:pPr>
      <w:r>
        <w:t>Compra de títulos públicos.</w:t>
      </w:r>
    </w:p>
    <w:p w14:paraId="3CF7B3A2" w14:textId="4038F731" w:rsidR="00385161" w:rsidRDefault="00385161" w:rsidP="00D30CEA">
      <w:pPr>
        <w:pStyle w:val="Prrafodelista"/>
        <w:numPr>
          <w:ilvl w:val="0"/>
          <w:numId w:val="19"/>
        </w:numPr>
        <w:ind w:left="2127"/>
      </w:pPr>
      <w:r>
        <w:t>Compra de divisas.</w:t>
      </w:r>
    </w:p>
    <w:p w14:paraId="4EBD8B8C" w14:textId="77777777" w:rsidR="000830E0" w:rsidRPr="0085110F" w:rsidRDefault="000830E0" w:rsidP="00FE32E2"/>
    <w:p w14:paraId="03FF655B" w14:textId="60A2C6C9" w:rsidR="00541374" w:rsidRDefault="000830E0" w:rsidP="00FE32E2">
      <w:pPr>
        <w:pStyle w:val="Prrafodelista"/>
      </w:pPr>
      <w:r w:rsidRPr="00541374">
        <w:t xml:space="preserve">1.7.- </w:t>
      </w:r>
      <w:r w:rsidR="00541374" w:rsidRPr="00541374">
        <w:t>Indique cuál de las siguientes m</w:t>
      </w:r>
      <w:r w:rsidR="00541374">
        <w:t xml:space="preserve">edidas consiste en una política </w:t>
      </w:r>
      <w:r w:rsidR="00541374" w:rsidRPr="00541374">
        <w:t>contractiva</w:t>
      </w:r>
      <w:r w:rsidR="00541374">
        <w:t xml:space="preserve"> </w:t>
      </w:r>
      <w:r w:rsidR="00541374" w:rsidRPr="00541374">
        <w:t>de demanda agregada:</w:t>
      </w:r>
    </w:p>
    <w:p w14:paraId="17FE2A76" w14:textId="72276701" w:rsidR="00541374" w:rsidRPr="00DC1FCC" w:rsidRDefault="00541374" w:rsidP="00D30CEA">
      <w:pPr>
        <w:pStyle w:val="Prrafodelista"/>
        <w:numPr>
          <w:ilvl w:val="0"/>
          <w:numId w:val="21"/>
        </w:numPr>
        <w:ind w:left="2127"/>
      </w:pPr>
      <w:r w:rsidRPr="00DC1FCC">
        <w:t>Un aumento de las transferencias.</w:t>
      </w:r>
    </w:p>
    <w:p w14:paraId="0CAFBD86" w14:textId="17C30AE4" w:rsidR="00541374" w:rsidRPr="00DC1FCC" w:rsidRDefault="00541374" w:rsidP="00D30CEA">
      <w:pPr>
        <w:pStyle w:val="Prrafodelista"/>
        <w:numPr>
          <w:ilvl w:val="0"/>
          <w:numId w:val="21"/>
        </w:numPr>
        <w:ind w:left="2127"/>
      </w:pPr>
      <w:r w:rsidRPr="00DC1FCC">
        <w:t>Un aumento de los impuestos.</w:t>
      </w:r>
    </w:p>
    <w:p w14:paraId="01D4017A" w14:textId="77777777" w:rsidR="0085110F" w:rsidRPr="00DC1FCC" w:rsidRDefault="0085110F" w:rsidP="00D30CEA">
      <w:pPr>
        <w:pStyle w:val="Prrafodelista"/>
        <w:numPr>
          <w:ilvl w:val="0"/>
          <w:numId w:val="21"/>
        </w:numPr>
        <w:ind w:left="2127"/>
      </w:pPr>
      <w:r w:rsidRPr="00DC1FCC">
        <w:t>Un incremento del gasto público.</w:t>
      </w:r>
    </w:p>
    <w:p w14:paraId="3179F515" w14:textId="77777777" w:rsidR="0085110F" w:rsidRPr="00DC1FCC" w:rsidRDefault="0085110F" w:rsidP="00D30CEA">
      <w:pPr>
        <w:pStyle w:val="Prrafodelista"/>
        <w:numPr>
          <w:ilvl w:val="0"/>
          <w:numId w:val="21"/>
        </w:numPr>
        <w:ind w:left="2127"/>
      </w:pPr>
      <w:r w:rsidRPr="00DC1FCC">
        <w:t xml:space="preserve">Una reducción de los impuestos. </w:t>
      </w:r>
    </w:p>
    <w:p w14:paraId="1C22D72F" w14:textId="77777777" w:rsidR="00E659B7" w:rsidRPr="00DC1FCC" w:rsidRDefault="00E659B7" w:rsidP="00FE32E2"/>
    <w:p w14:paraId="61B7E517" w14:textId="587A07DD" w:rsidR="00DC1FCC" w:rsidRDefault="00E659B7" w:rsidP="00FE32E2">
      <w:pPr>
        <w:pStyle w:val="Prrafodelista"/>
      </w:pPr>
      <w:r w:rsidRPr="00DC1FCC">
        <w:t>1.8.-</w:t>
      </w:r>
      <w:r w:rsidR="00DC1FCC" w:rsidRPr="00DC1FCC">
        <w:t xml:space="preserve"> Si el deflactor de 2019 fue de 160 y la producción valuada a precios constantes fue de 650 mil millones, entonces la producción valuada a precios corrientes fue:</w:t>
      </w:r>
    </w:p>
    <w:p w14:paraId="24C6B84B" w14:textId="77777777" w:rsidR="00DC1FCC" w:rsidRDefault="00DC1FCC" w:rsidP="00D30CEA">
      <w:pPr>
        <w:pStyle w:val="Prrafodelista"/>
        <w:numPr>
          <w:ilvl w:val="0"/>
          <w:numId w:val="22"/>
        </w:numPr>
        <w:ind w:left="2127"/>
      </w:pPr>
      <w:r>
        <w:t>406 mil millones.</w:t>
      </w:r>
    </w:p>
    <w:p w14:paraId="7DFE553E" w14:textId="77777777" w:rsidR="00DC1FCC" w:rsidRDefault="00DC1FCC" w:rsidP="00D30CEA">
      <w:pPr>
        <w:pStyle w:val="Prrafodelista"/>
        <w:numPr>
          <w:ilvl w:val="0"/>
          <w:numId w:val="22"/>
        </w:numPr>
        <w:ind w:left="2127"/>
      </w:pPr>
      <w:r>
        <w:t>104 mil millones.</w:t>
      </w:r>
    </w:p>
    <w:p w14:paraId="32444B99" w14:textId="77777777" w:rsidR="00DC1FCC" w:rsidRDefault="00DC1FCC" w:rsidP="00D30CEA">
      <w:pPr>
        <w:pStyle w:val="Prrafodelista"/>
        <w:numPr>
          <w:ilvl w:val="0"/>
          <w:numId w:val="22"/>
        </w:numPr>
        <w:ind w:left="2127"/>
      </w:pPr>
      <w:r>
        <w:t>24 mil millones.</w:t>
      </w:r>
    </w:p>
    <w:p w14:paraId="29E07065" w14:textId="77777777" w:rsidR="00DC1FCC" w:rsidRDefault="00DC1FCC" w:rsidP="00D30CEA">
      <w:pPr>
        <w:pStyle w:val="Prrafodelista"/>
        <w:numPr>
          <w:ilvl w:val="0"/>
          <w:numId w:val="22"/>
        </w:numPr>
        <w:ind w:left="2127"/>
      </w:pPr>
      <w:r>
        <w:t>1.040.000 millones.</w:t>
      </w:r>
    </w:p>
    <w:p w14:paraId="6E6AD600" w14:textId="77777777" w:rsidR="00DC1FCC" w:rsidRPr="00DC1FCC" w:rsidRDefault="00DC1FCC" w:rsidP="00D30CEA">
      <w:pPr>
        <w:pStyle w:val="Prrafodelista"/>
        <w:numPr>
          <w:ilvl w:val="0"/>
          <w:numId w:val="22"/>
        </w:numPr>
        <w:ind w:left="2127"/>
      </w:pPr>
      <w:r>
        <w:t xml:space="preserve">Ninguna de las </w:t>
      </w:r>
      <w:r w:rsidRPr="00DC1FCC">
        <w:t xml:space="preserve">anteriores. </w:t>
      </w:r>
    </w:p>
    <w:p w14:paraId="65ADA1EE" w14:textId="77777777" w:rsidR="00DC1FCC" w:rsidRPr="00DC1FCC" w:rsidRDefault="00DC1FCC" w:rsidP="00FE32E2">
      <w:pPr>
        <w:pStyle w:val="Prrafodelista"/>
      </w:pPr>
    </w:p>
    <w:p w14:paraId="65AAA3D3" w14:textId="105193A7" w:rsidR="00DC1FCC" w:rsidRDefault="00DC1FCC" w:rsidP="00FE32E2">
      <w:pPr>
        <w:pStyle w:val="Prrafodelista"/>
      </w:pPr>
      <w:r>
        <w:t xml:space="preserve">1.9.- </w:t>
      </w:r>
      <w:r w:rsidRPr="00DC1FCC">
        <w:t>Una depreciación de la moneda doméstica:</w:t>
      </w:r>
    </w:p>
    <w:p w14:paraId="33536039" w14:textId="77777777" w:rsidR="00DC1FCC" w:rsidRDefault="00DC1FCC" w:rsidP="00D30CEA">
      <w:pPr>
        <w:pStyle w:val="Prrafodelista"/>
        <w:numPr>
          <w:ilvl w:val="0"/>
          <w:numId w:val="23"/>
        </w:numPr>
        <w:ind w:left="2127"/>
      </w:pPr>
      <w:r>
        <w:t>Provocará un incentivo a las importaciones y un desincentivo para las exportaciones.</w:t>
      </w:r>
    </w:p>
    <w:p w14:paraId="2901FBF6" w14:textId="77777777" w:rsidR="00DC1FCC" w:rsidRDefault="00DC1FCC" w:rsidP="00D30CEA">
      <w:pPr>
        <w:pStyle w:val="Prrafodelista"/>
        <w:numPr>
          <w:ilvl w:val="0"/>
          <w:numId w:val="23"/>
        </w:numPr>
        <w:ind w:left="2127"/>
      </w:pPr>
      <w:r>
        <w:t>Provocará un estímulo tanto para las importaciones como para las exportaciones.</w:t>
      </w:r>
    </w:p>
    <w:p w14:paraId="3F60A29E" w14:textId="5BEF720E" w:rsidR="002B4653" w:rsidRDefault="002B4653" w:rsidP="00D30CEA">
      <w:pPr>
        <w:pStyle w:val="Prrafodelista"/>
        <w:numPr>
          <w:ilvl w:val="0"/>
          <w:numId w:val="23"/>
        </w:numPr>
        <w:ind w:left="2127"/>
      </w:pPr>
      <w:r>
        <w:t xml:space="preserve">Significa que el tipo de cambio aumenta. </w:t>
      </w:r>
    </w:p>
    <w:p w14:paraId="0BF76A1E" w14:textId="571CBCC5" w:rsidR="002B4653" w:rsidRDefault="002B4653" w:rsidP="00D30CEA">
      <w:pPr>
        <w:pStyle w:val="Prrafodelista"/>
        <w:numPr>
          <w:ilvl w:val="0"/>
          <w:numId w:val="23"/>
        </w:numPr>
        <w:ind w:left="2127"/>
      </w:pPr>
      <w:r>
        <w:t>Estimula las exportaciones y desincentiva las importaciones.</w:t>
      </w:r>
    </w:p>
    <w:p w14:paraId="10CBFCF2" w14:textId="357BC0D6" w:rsidR="002B4653" w:rsidRDefault="002B4653" w:rsidP="00D30CEA">
      <w:pPr>
        <w:pStyle w:val="Prrafodelista"/>
        <w:numPr>
          <w:ilvl w:val="0"/>
          <w:numId w:val="23"/>
        </w:numPr>
        <w:ind w:left="2127"/>
      </w:pPr>
      <w:r>
        <w:t>Significa que el tipo de cambio disminuye</w:t>
      </w:r>
    </w:p>
    <w:p w14:paraId="0482B24E" w14:textId="698790D4" w:rsidR="002B4653" w:rsidRDefault="002B4653" w:rsidP="00D30CEA">
      <w:pPr>
        <w:pStyle w:val="Prrafodelista"/>
        <w:numPr>
          <w:ilvl w:val="0"/>
          <w:numId w:val="23"/>
        </w:numPr>
        <w:ind w:left="2127"/>
      </w:pPr>
      <w:r>
        <w:t xml:space="preserve">c) y d) son correctas. </w:t>
      </w:r>
    </w:p>
    <w:p w14:paraId="14E9C5AA" w14:textId="5D77A163" w:rsidR="002B4653" w:rsidRDefault="002B4653" w:rsidP="00D30CEA">
      <w:pPr>
        <w:pStyle w:val="Prrafodelista"/>
        <w:numPr>
          <w:ilvl w:val="0"/>
          <w:numId w:val="23"/>
        </w:numPr>
        <w:ind w:left="2127"/>
      </w:pPr>
      <w:r>
        <w:t xml:space="preserve">a) y e) son correctas. </w:t>
      </w:r>
    </w:p>
    <w:p w14:paraId="42CCB84F" w14:textId="64FFB49E" w:rsidR="00DC1FCC" w:rsidRPr="00DC1FCC" w:rsidRDefault="00DC1FCC" w:rsidP="00D30CEA">
      <w:pPr>
        <w:pStyle w:val="Prrafodelista"/>
        <w:numPr>
          <w:ilvl w:val="0"/>
          <w:numId w:val="23"/>
        </w:numPr>
        <w:ind w:left="2127"/>
      </w:pPr>
      <w:r>
        <w:t>Ninguna de las</w:t>
      </w:r>
      <w:r w:rsidR="00D30CEA">
        <w:t xml:space="preserve"> opciones es correcta</w:t>
      </w:r>
      <w:r w:rsidRPr="00DC1FCC">
        <w:t xml:space="preserve">. </w:t>
      </w:r>
    </w:p>
    <w:p w14:paraId="249A3454" w14:textId="7F66B399" w:rsidR="00DC1FCC" w:rsidRDefault="00DC1FCC" w:rsidP="00FE32E2">
      <w:pPr>
        <w:pStyle w:val="Prrafodelista"/>
      </w:pPr>
    </w:p>
    <w:p w14:paraId="02D2B421" w14:textId="77777777" w:rsidR="00FE32E2" w:rsidRDefault="002752C6" w:rsidP="00FE32E2">
      <w:pPr>
        <w:pStyle w:val="Prrafodelista"/>
      </w:pPr>
      <w:r>
        <w:t>1.10.-</w:t>
      </w:r>
      <w:r w:rsidRPr="002752C6">
        <w:t xml:space="preserve"> </w:t>
      </w:r>
      <w:r>
        <w:t>La existencia de aranceles</w:t>
      </w:r>
      <w:r w:rsidR="00FE32E2">
        <w:t xml:space="preserve">: </w:t>
      </w:r>
    </w:p>
    <w:p w14:paraId="572413E4" w14:textId="4612BD8E" w:rsidR="00FE32E2" w:rsidRDefault="00D30CEA" w:rsidP="00D30CEA">
      <w:pPr>
        <w:pStyle w:val="Prrafodelista"/>
        <w:numPr>
          <w:ilvl w:val="0"/>
          <w:numId w:val="24"/>
        </w:numPr>
        <w:ind w:left="2127"/>
      </w:pPr>
      <w:r>
        <w:t>Favorece</w:t>
      </w:r>
      <w:r w:rsidR="002752C6">
        <w:t xml:space="preserve"> el volumen de comercio internacional.</w:t>
      </w:r>
    </w:p>
    <w:p w14:paraId="4D185F01" w14:textId="62A8E04A" w:rsidR="00FE32E2" w:rsidRDefault="00D30CEA" w:rsidP="00D30CEA">
      <w:pPr>
        <w:pStyle w:val="Prrafodelista"/>
        <w:numPr>
          <w:ilvl w:val="0"/>
          <w:numId w:val="24"/>
        </w:numPr>
        <w:ind w:left="2127"/>
      </w:pPr>
      <w:r>
        <w:t>Impone</w:t>
      </w:r>
      <w:r w:rsidR="002752C6">
        <w:t xml:space="preserve"> limitaciones sobre la cantidad de bienes importados.</w:t>
      </w:r>
    </w:p>
    <w:p w14:paraId="41191DE0" w14:textId="451393A3" w:rsidR="00FE32E2" w:rsidRDefault="00D30CEA" w:rsidP="00D30CEA">
      <w:pPr>
        <w:pStyle w:val="Prrafodelista"/>
        <w:numPr>
          <w:ilvl w:val="0"/>
          <w:numId w:val="24"/>
        </w:numPr>
        <w:ind w:left="2127"/>
      </w:pPr>
      <w:r>
        <w:t>Impone</w:t>
      </w:r>
      <w:r w:rsidR="002752C6">
        <w:t xml:space="preserve"> limitaciones sobre la cantidad de bienes exportados.</w:t>
      </w:r>
    </w:p>
    <w:p w14:paraId="2204FFE0" w14:textId="5CE0E291" w:rsidR="002752C6" w:rsidRDefault="00D30CEA" w:rsidP="00D30CEA">
      <w:pPr>
        <w:pStyle w:val="Prrafodelista"/>
        <w:numPr>
          <w:ilvl w:val="0"/>
          <w:numId w:val="24"/>
        </w:numPr>
        <w:ind w:left="2127"/>
      </w:pPr>
      <w:r>
        <w:t>Aumenta</w:t>
      </w:r>
      <w:r w:rsidR="002752C6">
        <w:t xml:space="preserve"> el precio de los bienes importados.</w:t>
      </w:r>
    </w:p>
    <w:p w14:paraId="5289CC5E" w14:textId="5BC147C3" w:rsidR="00FE32E2" w:rsidRDefault="00FE32E2" w:rsidP="00D30CEA">
      <w:pPr>
        <w:pStyle w:val="Prrafodelista"/>
        <w:numPr>
          <w:ilvl w:val="0"/>
          <w:numId w:val="24"/>
        </w:numPr>
        <w:ind w:left="2127"/>
      </w:pPr>
      <w:r>
        <w:t xml:space="preserve">Mejora el resultado de las exportaciones netas. </w:t>
      </w:r>
    </w:p>
    <w:p w14:paraId="20EAFD13" w14:textId="3D72741A" w:rsidR="00FE32E2" w:rsidRDefault="00FE32E2" w:rsidP="00D30CEA">
      <w:pPr>
        <w:pStyle w:val="Prrafodelista"/>
        <w:numPr>
          <w:ilvl w:val="0"/>
          <w:numId w:val="24"/>
        </w:numPr>
        <w:ind w:left="2127"/>
      </w:pPr>
      <w:r>
        <w:t xml:space="preserve">Perjudica el saldo de las exportaciones netas. </w:t>
      </w:r>
    </w:p>
    <w:p w14:paraId="6ADCE29C" w14:textId="2BA3679B" w:rsidR="00FE32E2" w:rsidRDefault="00FE32E2" w:rsidP="00D30CEA">
      <w:pPr>
        <w:pStyle w:val="Prrafodelista"/>
        <w:numPr>
          <w:ilvl w:val="0"/>
          <w:numId w:val="24"/>
        </w:numPr>
        <w:ind w:left="2127"/>
      </w:pPr>
      <w:r>
        <w:t>c) y f) son correctas.</w:t>
      </w:r>
    </w:p>
    <w:p w14:paraId="36CA69B8" w14:textId="0BD1A273" w:rsidR="00FE32E2" w:rsidRDefault="00FE32E2" w:rsidP="00D30CEA">
      <w:pPr>
        <w:pStyle w:val="Prrafodelista"/>
        <w:numPr>
          <w:ilvl w:val="0"/>
          <w:numId w:val="24"/>
        </w:numPr>
        <w:ind w:left="2127"/>
      </w:pPr>
      <w:r>
        <w:t>d) y e) son correctas.</w:t>
      </w:r>
    </w:p>
    <w:p w14:paraId="0451C5CF" w14:textId="77777777" w:rsidR="00FE32E2" w:rsidRDefault="00FE32E2" w:rsidP="00FE32E2">
      <w:pPr>
        <w:pStyle w:val="Prrafodelista"/>
      </w:pPr>
    </w:p>
    <w:p w14:paraId="71535F73" w14:textId="51F16F3C" w:rsidR="000D7BFF" w:rsidRPr="00C14B9D" w:rsidRDefault="000D7BFF" w:rsidP="00FE32E2">
      <w:pPr>
        <w:pStyle w:val="Prrafodelista"/>
        <w:numPr>
          <w:ilvl w:val="0"/>
          <w:numId w:val="2"/>
        </w:numPr>
        <w:rPr>
          <w:b/>
        </w:rPr>
      </w:pPr>
      <w:r w:rsidRPr="00C14B9D">
        <w:rPr>
          <w:b/>
        </w:rPr>
        <w:t>Análi</w:t>
      </w:r>
      <w:r w:rsidR="008755B1">
        <w:rPr>
          <w:b/>
        </w:rPr>
        <w:t>sis de Artículo de Actualidad (4</w:t>
      </w:r>
      <w:r w:rsidRPr="00C14B9D">
        <w:rPr>
          <w:b/>
        </w:rPr>
        <w:t xml:space="preserve"> puntos</w:t>
      </w:r>
      <w:r w:rsidR="002A0F1B" w:rsidRPr="00C14B9D">
        <w:rPr>
          <w:b/>
        </w:rPr>
        <w:t>,</w:t>
      </w:r>
      <w:r w:rsidRPr="00C14B9D">
        <w:rPr>
          <w:b/>
        </w:rPr>
        <w:t xml:space="preserve"> 0</w:t>
      </w:r>
      <w:r w:rsidR="00E659B7" w:rsidRPr="00C14B9D">
        <w:rPr>
          <w:b/>
        </w:rPr>
        <w:t>.5</w:t>
      </w:r>
      <w:r w:rsidR="002A0F1B" w:rsidRPr="00C14B9D">
        <w:rPr>
          <w:b/>
        </w:rPr>
        <w:t>0</w:t>
      </w:r>
      <w:r w:rsidRPr="00C14B9D">
        <w:rPr>
          <w:b/>
        </w:rPr>
        <w:t xml:space="preserve"> cada inciso)</w:t>
      </w:r>
    </w:p>
    <w:p w14:paraId="71E4A9B6" w14:textId="77777777" w:rsidR="000E1A03" w:rsidRDefault="000E1A03" w:rsidP="00FE32E2"/>
    <w:p w14:paraId="5636045E" w14:textId="21302344" w:rsidR="00463D10" w:rsidRDefault="00BF29A4" w:rsidP="00FE32E2">
      <w:r w:rsidRPr="00BF29A4">
        <w:t>Luego de la lectura de</w:t>
      </w:r>
      <w:r w:rsidR="000077E3">
        <w:t xml:space="preserve"> </w:t>
      </w:r>
      <w:r w:rsidRPr="00BF29A4">
        <w:t>l</w:t>
      </w:r>
      <w:r w:rsidR="000077E3">
        <w:t>os siguientes</w:t>
      </w:r>
      <w:r w:rsidRPr="00BF29A4">
        <w:t xml:space="preserve"> artículo</w:t>
      </w:r>
      <w:r w:rsidR="000077E3">
        <w:t>s de actualidad</w:t>
      </w:r>
      <w:r w:rsidRPr="00BF29A4">
        <w:t xml:space="preserve"> (reproducción parcial) que se presenta</w:t>
      </w:r>
      <w:r w:rsidR="000077E3">
        <w:t>n</w:t>
      </w:r>
      <w:r w:rsidRPr="00BF29A4">
        <w:t xml:space="preserve"> a continuación, realice las consignas</w:t>
      </w:r>
      <w:r w:rsidR="000D7BFF">
        <w:t xml:space="preserve"> que figuran debajo del mismo</w:t>
      </w:r>
      <w:r w:rsidRPr="00BF29A4">
        <w:t>:</w:t>
      </w:r>
    </w:p>
    <w:p w14:paraId="4EC5AF8F" w14:textId="77777777" w:rsidR="00463D10" w:rsidRDefault="00463D10">
      <w:pPr>
        <w:ind w:left="0"/>
        <w:jc w:val="left"/>
      </w:pPr>
      <w:r>
        <w:br w:type="page"/>
      </w:r>
    </w:p>
    <w:p w14:paraId="712B3228" w14:textId="77777777" w:rsidR="00A30622" w:rsidRDefault="00A30622" w:rsidP="00FE32E2"/>
    <w:p w14:paraId="3A60C166" w14:textId="77777777" w:rsidR="00D30CEA" w:rsidRDefault="00D30CEA" w:rsidP="00FE32E2"/>
    <w:p w14:paraId="222156A7" w14:textId="626142F6" w:rsidR="0000263F" w:rsidRPr="00C14B9D" w:rsidRDefault="00D30CEA" w:rsidP="00C14B9D">
      <w:pPr>
        <w:pBdr>
          <w:top w:val="single" w:sz="4" w:space="1" w:color="auto"/>
          <w:left w:val="single" w:sz="4" w:space="4" w:color="auto"/>
          <w:bottom w:val="single" w:sz="4" w:space="1" w:color="auto"/>
          <w:right w:val="single" w:sz="4" w:space="4" w:color="auto"/>
        </w:pBdr>
        <w:jc w:val="center"/>
        <w:rPr>
          <w:b/>
          <w:sz w:val="24"/>
          <w:szCs w:val="24"/>
          <w:lang w:val="es-AR"/>
        </w:rPr>
      </w:pPr>
      <w:r>
        <w:rPr>
          <w:b/>
          <w:sz w:val="24"/>
          <w:szCs w:val="24"/>
          <w:lang w:val="es-AR"/>
        </w:rPr>
        <w:t>1-</w:t>
      </w:r>
      <w:r w:rsidR="0000263F" w:rsidRPr="00C14B9D">
        <w:rPr>
          <w:b/>
          <w:sz w:val="24"/>
          <w:szCs w:val="24"/>
          <w:lang w:val="es-AR"/>
        </w:rPr>
        <w:t>El Banco Mundial estimó que la Argentina caerá en recesión este año</w:t>
      </w:r>
    </w:p>
    <w:p w14:paraId="7405F631" w14:textId="10E423BC" w:rsidR="0000263F" w:rsidRDefault="0000263F" w:rsidP="00C14B9D">
      <w:pPr>
        <w:pBdr>
          <w:top w:val="single" w:sz="4" w:space="1" w:color="auto"/>
          <w:left w:val="single" w:sz="4" w:space="4" w:color="auto"/>
          <w:bottom w:val="single" w:sz="4" w:space="1" w:color="auto"/>
          <w:right w:val="single" w:sz="4" w:space="4" w:color="auto"/>
        </w:pBdr>
        <w:jc w:val="center"/>
        <w:rPr>
          <w:shd w:val="clear" w:color="auto" w:fill="FFFFFF"/>
          <w:lang w:val="es-AR"/>
        </w:rPr>
      </w:pPr>
      <w:r w:rsidRPr="00176B78">
        <w:rPr>
          <w:shd w:val="clear" w:color="auto" w:fill="FFFFFF"/>
          <w:lang w:val="es-AR"/>
        </w:rPr>
        <w:t>Fuente: Iprofesional (7/6/23)</w:t>
      </w:r>
    </w:p>
    <w:p w14:paraId="1B3BA0AA" w14:textId="77777777" w:rsidR="00463D10" w:rsidRPr="00176B78" w:rsidRDefault="00463D10" w:rsidP="00C14B9D">
      <w:pPr>
        <w:pBdr>
          <w:top w:val="single" w:sz="4" w:space="1" w:color="auto"/>
          <w:left w:val="single" w:sz="4" w:space="4" w:color="auto"/>
          <w:bottom w:val="single" w:sz="4" w:space="1" w:color="auto"/>
          <w:right w:val="single" w:sz="4" w:space="4" w:color="auto"/>
        </w:pBdr>
        <w:jc w:val="center"/>
        <w:rPr>
          <w:shd w:val="clear" w:color="auto" w:fill="FFFFFF"/>
          <w:lang w:val="es-AR"/>
        </w:rPr>
      </w:pPr>
    </w:p>
    <w:p w14:paraId="23C2B87A" w14:textId="2A0EC7ED" w:rsidR="0000263F" w:rsidRDefault="0000263F" w:rsidP="00C14B9D">
      <w:pPr>
        <w:pBdr>
          <w:top w:val="single" w:sz="4" w:space="1" w:color="auto"/>
          <w:left w:val="single" w:sz="4" w:space="4" w:color="auto"/>
          <w:bottom w:val="single" w:sz="4" w:space="1" w:color="auto"/>
          <w:right w:val="single" w:sz="4" w:space="4" w:color="auto"/>
        </w:pBdr>
        <w:rPr>
          <w:color w:val="151515"/>
          <w:shd w:val="clear" w:color="auto" w:fill="FFFFFF"/>
          <w:lang w:val="es-AR"/>
        </w:rPr>
      </w:pPr>
      <w:r w:rsidRPr="002B4653">
        <w:rPr>
          <w:color w:val="151515"/>
          <w:shd w:val="clear" w:color="auto" w:fill="FFFFFF"/>
          <w:lang w:val="es-AR"/>
        </w:rPr>
        <w:t>El Banco Mundial proyectó que la</w:t>
      </w:r>
      <w:hyperlink r:id="rId7" w:tgtFrame="_blank" w:history="1">
        <w:r w:rsidRPr="002B4653">
          <w:rPr>
            <w:color w:val="151515"/>
            <w:lang w:val="es-AR"/>
          </w:rPr>
          <w:t xml:space="preserve"> Argentina entrará en recesión este año con una contracción económica de 2%</w:t>
        </w:r>
      </w:hyperlink>
      <w:r w:rsidRPr="002B4653">
        <w:rPr>
          <w:color w:val="151515"/>
          <w:shd w:val="clear" w:color="auto" w:fill="FFFFFF"/>
          <w:lang w:val="es-AR"/>
        </w:rPr>
        <w:t xml:space="preserve"> como consecuencia principalmente de la sequía pero también por la desaceleración de Brasil --su principal socio comercial--, la inflación y la escasez de reservas.</w:t>
      </w:r>
    </w:p>
    <w:p w14:paraId="141885E0" w14:textId="40E82CCE" w:rsidR="008F1AE6" w:rsidRDefault="008F1AE6" w:rsidP="00C14B9D">
      <w:pPr>
        <w:pBdr>
          <w:top w:val="single" w:sz="4" w:space="1" w:color="auto"/>
          <w:left w:val="single" w:sz="4" w:space="4" w:color="auto"/>
          <w:bottom w:val="single" w:sz="4" w:space="1" w:color="auto"/>
          <w:right w:val="single" w:sz="4" w:space="4" w:color="auto"/>
        </w:pBdr>
        <w:rPr>
          <w:color w:val="151515"/>
          <w:shd w:val="clear" w:color="auto" w:fill="FFFFFF"/>
          <w:lang w:val="es-AR"/>
        </w:rPr>
      </w:pPr>
    </w:p>
    <w:p w14:paraId="002BF1C6" w14:textId="4852B746" w:rsidR="0000263F" w:rsidRPr="008F1AE6" w:rsidRDefault="00D30CEA" w:rsidP="008F1AE6">
      <w:pPr>
        <w:pBdr>
          <w:top w:val="single" w:sz="4" w:space="1" w:color="auto"/>
          <w:left w:val="single" w:sz="4" w:space="4" w:color="auto"/>
          <w:bottom w:val="single" w:sz="4" w:space="1" w:color="auto"/>
          <w:right w:val="single" w:sz="4" w:space="4" w:color="auto"/>
        </w:pBdr>
        <w:jc w:val="center"/>
        <w:rPr>
          <w:b/>
          <w:sz w:val="24"/>
          <w:szCs w:val="24"/>
          <w:lang w:val="es-AR"/>
        </w:rPr>
      </w:pPr>
      <w:r>
        <w:rPr>
          <w:b/>
          <w:sz w:val="24"/>
          <w:szCs w:val="24"/>
          <w:lang w:val="es-AR"/>
        </w:rPr>
        <w:t>2-</w:t>
      </w:r>
      <w:r w:rsidR="0000263F" w:rsidRPr="008F1AE6">
        <w:rPr>
          <w:b/>
          <w:sz w:val="24"/>
          <w:szCs w:val="24"/>
          <w:lang w:val="es-AR"/>
        </w:rPr>
        <w:t>Dólar hoy: a cuánto opera este viernes 9 de junio de 2023</w:t>
      </w:r>
    </w:p>
    <w:p w14:paraId="30E6D70D" w14:textId="77777777" w:rsidR="0000263F" w:rsidRPr="00176B78" w:rsidRDefault="0000263F" w:rsidP="008F1AE6">
      <w:pPr>
        <w:pBdr>
          <w:top w:val="single" w:sz="4" w:space="1" w:color="auto"/>
          <w:left w:val="single" w:sz="4" w:space="4" w:color="auto"/>
          <w:bottom w:val="single" w:sz="4" w:space="1" w:color="auto"/>
          <w:right w:val="single" w:sz="4" w:space="4" w:color="auto"/>
        </w:pBdr>
        <w:jc w:val="center"/>
        <w:rPr>
          <w:shd w:val="clear" w:color="auto" w:fill="FFFFFF"/>
          <w:lang w:val="es-AR"/>
        </w:rPr>
      </w:pPr>
      <w:r w:rsidRPr="00176B78">
        <w:rPr>
          <w:shd w:val="clear" w:color="auto" w:fill="FFFFFF"/>
          <w:lang w:val="es-AR"/>
        </w:rPr>
        <w:t xml:space="preserve">Fuente: </w:t>
      </w:r>
      <w:r>
        <w:rPr>
          <w:shd w:val="clear" w:color="auto" w:fill="FFFFFF"/>
          <w:lang w:val="es-AR"/>
        </w:rPr>
        <w:t>Ámbitol (9</w:t>
      </w:r>
      <w:r w:rsidRPr="00176B78">
        <w:rPr>
          <w:shd w:val="clear" w:color="auto" w:fill="FFFFFF"/>
          <w:lang w:val="es-AR"/>
        </w:rPr>
        <w:t>/6/23)</w:t>
      </w:r>
    </w:p>
    <w:p w14:paraId="22D4E851" w14:textId="77777777" w:rsidR="0000263F" w:rsidRPr="002B4653" w:rsidRDefault="0000263F" w:rsidP="00C14B9D">
      <w:pPr>
        <w:pBdr>
          <w:top w:val="single" w:sz="4" w:space="1" w:color="auto"/>
          <w:left w:val="single" w:sz="4" w:space="4" w:color="auto"/>
          <w:bottom w:val="single" w:sz="4" w:space="1" w:color="auto"/>
          <w:right w:val="single" w:sz="4" w:space="4" w:color="auto"/>
        </w:pBdr>
        <w:rPr>
          <w:rFonts w:eastAsiaTheme="minorHAnsi"/>
          <w:shd w:val="clear" w:color="auto" w:fill="FFFFFF"/>
          <w:lang w:val="es-AR"/>
        </w:rPr>
      </w:pPr>
      <w:r w:rsidRPr="002B4653">
        <w:rPr>
          <w:shd w:val="clear" w:color="auto" w:fill="FFFFFF"/>
          <w:lang w:val="es-AR"/>
        </w:rPr>
        <w:t xml:space="preserve">El </w:t>
      </w:r>
      <w:hyperlink r:id="rId8" w:tgtFrame="_blank" w:history="1">
        <w:r w:rsidRPr="002B4653">
          <w:rPr>
            <w:lang w:val="es-AR"/>
          </w:rPr>
          <w:t>dólar</w:t>
        </w:r>
      </w:hyperlink>
      <w:r w:rsidRPr="002B4653">
        <w:rPr>
          <w:b/>
          <w:lang w:val="es-AR"/>
        </w:rPr>
        <w:t xml:space="preserve"> </w:t>
      </w:r>
      <w:r w:rsidRPr="002B4653">
        <w:rPr>
          <w:lang w:val="es-AR"/>
        </w:rPr>
        <w:t>estadounidense</w:t>
      </w:r>
      <w:r w:rsidRPr="002B4653">
        <w:rPr>
          <w:shd w:val="clear" w:color="auto" w:fill="FFFFFF"/>
          <w:lang w:val="es-AR"/>
        </w:rPr>
        <w:t xml:space="preserve"> -sin impuestos- </w:t>
      </w:r>
      <w:r w:rsidRPr="002B4653">
        <w:rPr>
          <w:lang w:val="es-AR"/>
        </w:rPr>
        <w:t>aumentó a $256,09</w:t>
      </w:r>
      <w:r w:rsidRPr="002B4653">
        <w:rPr>
          <w:shd w:val="clear" w:color="auto" w:fill="FFFFFF"/>
          <w:lang w:val="es-AR"/>
        </w:rPr>
        <w:t>, según el promedio de los principales bancos del sistema financiero. A su vez, el dólar billete en el</w:t>
      </w:r>
      <w:r w:rsidRPr="002B4653">
        <w:rPr>
          <w:lang w:val="es-AR"/>
        </w:rPr>
        <w:t xml:space="preserve"> Banco Nación </w:t>
      </w:r>
      <w:r w:rsidRPr="002B4653">
        <w:rPr>
          <w:shd w:val="clear" w:color="auto" w:fill="FFFFFF"/>
          <w:lang w:val="es-AR"/>
        </w:rPr>
        <w:t xml:space="preserve">avanzó $1,50 hasta los </w:t>
      </w:r>
      <w:r w:rsidRPr="002B4653">
        <w:rPr>
          <w:lang w:val="es-AR"/>
        </w:rPr>
        <w:t>$254.</w:t>
      </w:r>
    </w:p>
    <w:p w14:paraId="5CE11E13" w14:textId="0289A72C" w:rsidR="0000263F" w:rsidRDefault="0000263F" w:rsidP="00C14B9D">
      <w:pPr>
        <w:pBdr>
          <w:top w:val="single" w:sz="4" w:space="1" w:color="auto"/>
          <w:left w:val="single" w:sz="4" w:space="4" w:color="auto"/>
          <w:bottom w:val="single" w:sz="4" w:space="1" w:color="auto"/>
          <w:right w:val="single" w:sz="4" w:space="4" w:color="auto"/>
        </w:pBdr>
        <w:rPr>
          <w:shd w:val="clear" w:color="auto" w:fill="FFFFFF"/>
          <w:lang w:val="es-AR"/>
        </w:rPr>
      </w:pPr>
      <w:r w:rsidRPr="002B4653">
        <w:rPr>
          <w:shd w:val="clear" w:color="auto" w:fill="FFFFFF"/>
          <w:lang w:val="es-AR"/>
        </w:rPr>
        <w:t xml:space="preserve">Por su parte, el </w:t>
      </w:r>
      <w:hyperlink r:id="rId9" w:tgtFrame="_blank" w:history="1">
        <w:r w:rsidRPr="002B4653">
          <w:rPr>
            <w:lang w:val="es-AR"/>
          </w:rPr>
          <w:t>Banco Central (BCRA)</w:t>
        </w:r>
      </w:hyperlink>
      <w:r w:rsidRPr="002B4653">
        <w:rPr>
          <w:lang w:val="es-AR"/>
        </w:rPr>
        <w:t xml:space="preserve"> vendió reservas por tercera jornada consecutiva, al terminar con un saldo negativo de u$s62 millones</w:t>
      </w:r>
      <w:r w:rsidRPr="002B4653">
        <w:rPr>
          <w:shd w:val="clear" w:color="auto" w:fill="FFFFFF"/>
          <w:lang w:val="es-AR"/>
        </w:rPr>
        <w:t xml:space="preserve"> en el mercado de cambios. </w:t>
      </w:r>
    </w:p>
    <w:p w14:paraId="75DEF2DC" w14:textId="0517E4C1" w:rsidR="008755B1" w:rsidRDefault="008755B1" w:rsidP="00C14B9D">
      <w:pPr>
        <w:pBdr>
          <w:top w:val="single" w:sz="4" w:space="1" w:color="auto"/>
          <w:left w:val="single" w:sz="4" w:space="4" w:color="auto"/>
          <w:bottom w:val="single" w:sz="4" w:space="1" w:color="auto"/>
          <w:right w:val="single" w:sz="4" w:space="4" w:color="auto"/>
        </w:pBdr>
        <w:rPr>
          <w:shd w:val="clear" w:color="auto" w:fill="FFFFFF"/>
          <w:lang w:val="es-AR"/>
        </w:rPr>
      </w:pPr>
    </w:p>
    <w:p w14:paraId="7E8FBDD7" w14:textId="284DE574" w:rsidR="00A14FE4" w:rsidRDefault="00D30CEA" w:rsidP="00A14FE4">
      <w:pPr>
        <w:pBdr>
          <w:top w:val="single" w:sz="4" w:space="1" w:color="auto"/>
          <w:left w:val="single" w:sz="4" w:space="4" w:color="auto"/>
          <w:bottom w:val="single" w:sz="4" w:space="1" w:color="auto"/>
          <w:right w:val="single" w:sz="4" w:space="4" w:color="auto"/>
        </w:pBdr>
        <w:jc w:val="center"/>
        <w:rPr>
          <w:b/>
          <w:sz w:val="24"/>
          <w:szCs w:val="24"/>
          <w:lang w:val="es-AR"/>
        </w:rPr>
      </w:pPr>
      <w:r>
        <w:rPr>
          <w:b/>
          <w:sz w:val="24"/>
          <w:szCs w:val="24"/>
          <w:lang w:val="es-AR"/>
        </w:rPr>
        <w:t>3-</w:t>
      </w:r>
      <w:r w:rsidR="00A14FE4" w:rsidRPr="00A14FE4">
        <w:rPr>
          <w:b/>
          <w:sz w:val="24"/>
          <w:szCs w:val="24"/>
          <w:lang w:val="es-AR"/>
        </w:rPr>
        <w:t>Índice Big Mac: la inflación en Argentina rompió con los parámetros de la medición</w:t>
      </w:r>
    </w:p>
    <w:p w14:paraId="79A57E6B" w14:textId="6B72D804" w:rsidR="00A14FE4" w:rsidRDefault="00A14FE4" w:rsidP="00A14FE4">
      <w:pPr>
        <w:pBdr>
          <w:top w:val="single" w:sz="4" w:space="1" w:color="auto"/>
          <w:left w:val="single" w:sz="4" w:space="4" w:color="auto"/>
          <w:bottom w:val="single" w:sz="4" w:space="1" w:color="auto"/>
          <w:right w:val="single" w:sz="4" w:space="4" w:color="auto"/>
        </w:pBdr>
        <w:jc w:val="center"/>
        <w:rPr>
          <w:lang w:val="es-AR"/>
        </w:rPr>
      </w:pPr>
      <w:r>
        <w:rPr>
          <w:lang w:val="es-AR"/>
        </w:rPr>
        <w:t>Fuente: Ámbito (29/1/23)</w:t>
      </w:r>
    </w:p>
    <w:p w14:paraId="5F434E63" w14:textId="77777777" w:rsidR="00A14FE4" w:rsidRPr="00A14FE4" w:rsidRDefault="00A14FE4" w:rsidP="00A14FE4">
      <w:pPr>
        <w:pBdr>
          <w:top w:val="single" w:sz="4" w:space="1" w:color="auto"/>
          <w:left w:val="single" w:sz="4" w:space="4" w:color="auto"/>
          <w:bottom w:val="single" w:sz="4" w:space="1" w:color="auto"/>
          <w:right w:val="single" w:sz="4" w:space="4" w:color="auto"/>
        </w:pBdr>
        <w:rPr>
          <w:bCs w:val="0"/>
          <w:lang w:val="es-AR"/>
        </w:rPr>
      </w:pPr>
      <w:r w:rsidRPr="00A14FE4">
        <w:rPr>
          <w:bCs w:val="0"/>
          <w:lang w:val="es-AR"/>
        </w:rPr>
        <w:t>La última actualización del relevamiento indica que el precio promedio de la famosa hamburguesa Big Mac de Mc’ Donalds -sola, sin el combo incluido- tiene un valor promedio de $980 en la Argentina en base a un relevamiento en cuatro ciudades nacionales.</w:t>
      </w:r>
    </w:p>
    <w:p w14:paraId="34231FF4" w14:textId="77777777" w:rsidR="00A14FE4" w:rsidRPr="00A14FE4" w:rsidRDefault="00A14FE4" w:rsidP="00A14FE4">
      <w:pPr>
        <w:pBdr>
          <w:top w:val="single" w:sz="4" w:space="1" w:color="auto"/>
          <w:left w:val="single" w:sz="4" w:space="4" w:color="auto"/>
          <w:bottom w:val="single" w:sz="4" w:space="1" w:color="auto"/>
          <w:right w:val="single" w:sz="4" w:space="4" w:color="auto"/>
        </w:pBdr>
        <w:rPr>
          <w:bCs w:val="0"/>
          <w:lang w:val="es-AR"/>
        </w:rPr>
      </w:pPr>
    </w:p>
    <w:p w14:paraId="18D403A6" w14:textId="723A826B" w:rsidR="008755B1" w:rsidRPr="00A14FE4" w:rsidRDefault="00A14FE4" w:rsidP="00A14FE4">
      <w:pPr>
        <w:pBdr>
          <w:top w:val="single" w:sz="4" w:space="1" w:color="auto"/>
          <w:left w:val="single" w:sz="4" w:space="4" w:color="auto"/>
          <w:bottom w:val="single" w:sz="4" w:space="1" w:color="auto"/>
          <w:right w:val="single" w:sz="4" w:space="4" w:color="auto"/>
        </w:pBdr>
        <w:rPr>
          <w:bCs w:val="0"/>
          <w:lang w:val="es-AR"/>
        </w:rPr>
      </w:pPr>
      <w:r w:rsidRPr="00A14FE4">
        <w:rPr>
          <w:shd w:val="clear" w:color="auto" w:fill="FFFFFF"/>
          <w:lang w:val="es-AR"/>
        </w:rPr>
        <w:t xml:space="preserve">En base al tipo de cambio oficial del día en el que se realizó la actualización, es decir, $184,70 por dólar y teniendo en cuenta que a ese momento la hamburguesa en </w:t>
      </w:r>
      <w:r w:rsidRPr="00A14FE4">
        <w:rPr>
          <w:bCs w:val="0"/>
          <w:lang w:val="es-AR"/>
        </w:rPr>
        <w:t>los Estados Unidos se consigue a u$s5,36, responda:</w:t>
      </w:r>
    </w:p>
    <w:p w14:paraId="7B7854EF" w14:textId="77777777" w:rsidR="000E1A03" w:rsidRDefault="000E1A03" w:rsidP="00FE32E2">
      <w:pPr>
        <w:rPr>
          <w:lang w:val="es-AR"/>
        </w:rPr>
      </w:pPr>
    </w:p>
    <w:p w14:paraId="2510BFBF" w14:textId="080AE058" w:rsidR="000E1A03" w:rsidRPr="00A14FE4" w:rsidRDefault="000E1A03" w:rsidP="00FE32E2">
      <w:pPr>
        <w:rPr>
          <w:b/>
          <w:lang w:val="es-AR"/>
        </w:rPr>
      </w:pPr>
      <w:r w:rsidRPr="00A14FE4">
        <w:rPr>
          <w:b/>
          <w:lang w:val="es-AR"/>
        </w:rPr>
        <w:t xml:space="preserve">Preguntas a responder: </w:t>
      </w:r>
    </w:p>
    <w:p w14:paraId="244D3D9A" w14:textId="77777777" w:rsidR="000830E0" w:rsidRPr="000E1A03" w:rsidRDefault="000830E0" w:rsidP="00FE32E2">
      <w:pPr>
        <w:rPr>
          <w:lang w:val="es-AR"/>
        </w:rPr>
      </w:pPr>
    </w:p>
    <w:p w14:paraId="2A1070C8" w14:textId="26A64C23" w:rsidR="000D7BFF" w:rsidRDefault="000D7BFF" w:rsidP="00D30CEA">
      <w:pPr>
        <w:pStyle w:val="Prrafodelista"/>
        <w:numPr>
          <w:ilvl w:val="0"/>
          <w:numId w:val="10"/>
        </w:numPr>
        <w:ind w:left="1134"/>
      </w:pPr>
      <w:r>
        <w:t xml:space="preserve">Indique </w:t>
      </w:r>
      <w:r w:rsidR="000077E3">
        <w:t>las variables que se mencionan en el primer artículo que influyen sobre las exportaciones e importaciones, respectivamente, indicando el signo con el cual impactan en cada una ellas. ¿Se puede inferir el efecto neto sobre el saldo de la balanza comercial?</w:t>
      </w:r>
    </w:p>
    <w:p w14:paraId="5B787B2E" w14:textId="3F84C3D2" w:rsidR="000077E3" w:rsidRDefault="000077E3" w:rsidP="00D30CEA">
      <w:pPr>
        <w:pStyle w:val="Prrafodelista"/>
        <w:numPr>
          <w:ilvl w:val="0"/>
          <w:numId w:val="10"/>
        </w:numPr>
        <w:ind w:left="1134"/>
      </w:pPr>
      <w:r>
        <w:t xml:space="preserve">¿Qué otra variable determinante tanto de las exportaciones como de las importaciones-que no se menciona en el primer artículo- faltaría considerar? Defina y explique el signo con el cual afectan a las exportaciones e importaciones. </w:t>
      </w:r>
    </w:p>
    <w:p w14:paraId="040328A3" w14:textId="7A97292D" w:rsidR="00455AA6" w:rsidRDefault="00455AA6" w:rsidP="00D30CEA">
      <w:pPr>
        <w:pStyle w:val="Prrafodelista"/>
        <w:numPr>
          <w:ilvl w:val="0"/>
          <w:numId w:val="10"/>
        </w:numPr>
        <w:ind w:left="1134"/>
      </w:pPr>
      <w:r>
        <w:t>¿Qué implica un aumento del tipo de cambio? ¿Cómo se denomina en un sistema de tipo de cambio flexible y en uno de tipo de cambio fijo?</w:t>
      </w:r>
    </w:p>
    <w:p w14:paraId="1413A08E" w14:textId="7CE5E7DA" w:rsidR="00B740A0" w:rsidRDefault="00B740A0" w:rsidP="00D30CEA">
      <w:pPr>
        <w:pStyle w:val="Prrafodelista"/>
        <w:numPr>
          <w:ilvl w:val="0"/>
          <w:numId w:val="10"/>
        </w:numPr>
        <w:ind w:left="1134"/>
      </w:pPr>
      <w:r>
        <w:t>¿Qué diferencia existe entre el tipo de cambio nominal y el real?</w:t>
      </w:r>
    </w:p>
    <w:p w14:paraId="2C9C8F5E" w14:textId="07661D1A" w:rsidR="00455AA6" w:rsidRDefault="00455AA6" w:rsidP="00D30CEA">
      <w:pPr>
        <w:pStyle w:val="Prrafodelista"/>
        <w:numPr>
          <w:ilvl w:val="0"/>
          <w:numId w:val="10"/>
        </w:numPr>
        <w:ind w:left="1134"/>
      </w:pPr>
      <w:r>
        <w:t xml:space="preserve">Balanza Comercial: defina este concepto. Luego, explique cómo impacta el aumento del tipo de cambio (ceteris paribus) en el saldo de la balanza comercial. </w:t>
      </w:r>
    </w:p>
    <w:p w14:paraId="36DA17F9" w14:textId="1AFC8EFC" w:rsidR="00455AA6" w:rsidRDefault="00455AA6" w:rsidP="00D30CEA">
      <w:pPr>
        <w:pStyle w:val="Prrafodelista"/>
        <w:numPr>
          <w:ilvl w:val="0"/>
          <w:numId w:val="10"/>
        </w:numPr>
        <w:ind w:left="1134"/>
      </w:pPr>
      <w:r>
        <w:t>¿Qué tipo de política está implementando el BCRA según el segundo artículo? Mencione los efectos que provoca en el mercado monetario y la economía. ¿Cuál considera es el objetivo que persigue la autoridad de política monetaria?</w:t>
      </w:r>
    </w:p>
    <w:p w14:paraId="66061C9B" w14:textId="36452F35" w:rsidR="00B740A0" w:rsidRDefault="00B740A0" w:rsidP="00D30CEA">
      <w:pPr>
        <w:pStyle w:val="Prrafodelista"/>
        <w:numPr>
          <w:ilvl w:val="0"/>
          <w:numId w:val="10"/>
        </w:numPr>
        <w:ind w:left="1134"/>
      </w:pPr>
      <w:r>
        <w:t xml:space="preserve">En relación a la política mencionada anteriormente: ¿es procíclica o contracíclica? Justifique. </w:t>
      </w:r>
    </w:p>
    <w:p w14:paraId="7F9C3DC0" w14:textId="115A23FF" w:rsidR="00A14FE4" w:rsidRPr="00A14FE4" w:rsidRDefault="00A14FE4" w:rsidP="00D30CEA">
      <w:pPr>
        <w:pStyle w:val="Prrafodelista"/>
        <w:numPr>
          <w:ilvl w:val="0"/>
          <w:numId w:val="10"/>
        </w:numPr>
        <w:ind w:left="1134"/>
        <w:rPr>
          <w:bCs w:val="0"/>
        </w:rPr>
      </w:pPr>
      <w:r w:rsidRPr="00A14FE4">
        <w:t xml:space="preserve">En base </w:t>
      </w:r>
      <w:r>
        <w:t>al último artículo, considerando que e</w:t>
      </w:r>
      <w:r w:rsidRPr="00A14FE4">
        <w:t>l tipo de cambio oficial del día en el que se realizó la actualización, e</w:t>
      </w:r>
      <w:r>
        <w:t>ra de</w:t>
      </w:r>
      <w:r w:rsidRPr="00A14FE4">
        <w:t xml:space="preserve"> $184,70 por dólar y teniendo en cuenta que a ese momento la hamburguesa en </w:t>
      </w:r>
      <w:r w:rsidRPr="00A14FE4">
        <w:rPr>
          <w:bCs w:val="0"/>
        </w:rPr>
        <w:t>los Estados Unidos</w:t>
      </w:r>
      <w:r>
        <w:rPr>
          <w:bCs w:val="0"/>
        </w:rPr>
        <w:t xml:space="preserve"> se conseguía</w:t>
      </w:r>
      <w:r w:rsidRPr="00A14FE4">
        <w:rPr>
          <w:bCs w:val="0"/>
        </w:rPr>
        <w:t xml:space="preserve"> a u$s5,36, responda:</w:t>
      </w:r>
    </w:p>
    <w:p w14:paraId="28EA0FB9" w14:textId="0A17DF98" w:rsidR="00A14FE4" w:rsidRPr="00A14FE4" w:rsidRDefault="00A14FE4" w:rsidP="00D30CEA">
      <w:pPr>
        <w:pStyle w:val="Prrafodelista"/>
        <w:ind w:left="1134"/>
      </w:pPr>
      <w:r w:rsidRPr="00A14FE4">
        <w:rPr>
          <w:bCs w:val="0"/>
        </w:rPr>
        <w:t>¿Cuál es el tipo de cambio implícito que surge según la Teoría de la Paridad del Poder Adquisitivo? ¿Cómo se encontraba el peso frente al dólar al momento de la publicación del tercer artículo?</w:t>
      </w:r>
    </w:p>
    <w:p w14:paraId="529144FD" w14:textId="77777777" w:rsidR="000D7BFF" w:rsidRDefault="000D7BFF" w:rsidP="00FE32E2"/>
    <w:p w14:paraId="7CADF2BC" w14:textId="5B846E55" w:rsidR="00E24DA7" w:rsidRPr="00C14B9D" w:rsidRDefault="00E24DA7" w:rsidP="00FE32E2">
      <w:pPr>
        <w:pStyle w:val="Prrafodelista"/>
        <w:numPr>
          <w:ilvl w:val="0"/>
          <w:numId w:val="2"/>
        </w:numPr>
        <w:rPr>
          <w:b/>
        </w:rPr>
      </w:pPr>
      <w:r w:rsidRPr="00C14B9D">
        <w:rPr>
          <w:b/>
        </w:rPr>
        <w:t xml:space="preserve">Equilibrio </w:t>
      </w:r>
      <w:r w:rsidR="00B55832" w:rsidRPr="00C14B9D">
        <w:rPr>
          <w:b/>
        </w:rPr>
        <w:t>Macroeconómico</w:t>
      </w:r>
      <w:r w:rsidR="00DE61B4" w:rsidRPr="00C14B9D">
        <w:rPr>
          <w:b/>
        </w:rPr>
        <w:t xml:space="preserve"> (</w:t>
      </w:r>
      <w:r w:rsidR="008755B1">
        <w:rPr>
          <w:b/>
        </w:rPr>
        <w:t>1.5</w:t>
      </w:r>
      <w:r w:rsidR="00DE61B4" w:rsidRPr="00C14B9D">
        <w:rPr>
          <w:b/>
        </w:rPr>
        <w:t xml:space="preserve"> puntos, a razón de 0.</w:t>
      </w:r>
      <w:r w:rsidR="00F72520" w:rsidRPr="00C14B9D">
        <w:rPr>
          <w:b/>
        </w:rPr>
        <w:t>5</w:t>
      </w:r>
      <w:r w:rsidR="00DE61B4" w:rsidRPr="00C14B9D">
        <w:rPr>
          <w:b/>
        </w:rPr>
        <w:t>0 cada inciso)</w:t>
      </w:r>
    </w:p>
    <w:p w14:paraId="7B8548B9" w14:textId="77777777" w:rsidR="00202A5B" w:rsidRDefault="00202A5B" w:rsidP="00FE32E2">
      <w:pPr>
        <w:pStyle w:val="Prrafodelista"/>
      </w:pPr>
    </w:p>
    <w:p w14:paraId="3F112715" w14:textId="77777777" w:rsidR="00385161" w:rsidRPr="00385161" w:rsidRDefault="00385161" w:rsidP="00FE32E2">
      <w:pPr>
        <w:rPr>
          <w:lang w:val="es-AR" w:eastAsia="en-US"/>
        </w:rPr>
      </w:pPr>
      <w:r w:rsidRPr="00385161">
        <w:rPr>
          <w:lang w:val="es-AR" w:eastAsia="en-US"/>
        </w:rPr>
        <w:t>Suponga una economía cerrada con los siguientes datos:</w:t>
      </w:r>
    </w:p>
    <w:p w14:paraId="101521C8" w14:textId="2E9ADC31" w:rsidR="00385161" w:rsidRPr="00FE32E2" w:rsidRDefault="00385161" w:rsidP="00265B6D">
      <w:pPr>
        <w:pStyle w:val="Prrafodelista"/>
        <w:numPr>
          <w:ilvl w:val="0"/>
          <w:numId w:val="20"/>
        </w:numPr>
        <w:tabs>
          <w:tab w:val="clear" w:pos="720"/>
        </w:tabs>
        <w:ind w:left="1985"/>
        <w:rPr>
          <w:lang w:val="es-AR" w:eastAsia="en-US"/>
        </w:rPr>
      </w:pPr>
      <w:r w:rsidRPr="00FE32E2">
        <w:rPr>
          <w:lang w:val="es-AR" w:eastAsia="en-US"/>
        </w:rPr>
        <w:t>Función Consumo: C = 1.000 + 0,75 Yd, donde Yd= ingreso disponible</w:t>
      </w:r>
    </w:p>
    <w:p w14:paraId="15BD9E45" w14:textId="77777777" w:rsidR="00385161" w:rsidRPr="00FE32E2" w:rsidRDefault="00385161" w:rsidP="00265B6D">
      <w:pPr>
        <w:pStyle w:val="Prrafodelista"/>
        <w:numPr>
          <w:ilvl w:val="0"/>
          <w:numId w:val="20"/>
        </w:numPr>
        <w:tabs>
          <w:tab w:val="clear" w:pos="720"/>
        </w:tabs>
        <w:ind w:left="1985"/>
        <w:rPr>
          <w:lang w:val="en-US" w:eastAsia="en-US"/>
        </w:rPr>
      </w:pPr>
      <w:r w:rsidRPr="008755B1">
        <w:rPr>
          <w:lang w:val="es-AR" w:eastAsia="en-US"/>
        </w:rPr>
        <w:t>Inv</w:t>
      </w:r>
      <w:r w:rsidRPr="00FE32E2">
        <w:rPr>
          <w:lang w:val="en-US" w:eastAsia="en-US"/>
        </w:rPr>
        <w:t>ersión: I = 1.000.</w:t>
      </w:r>
    </w:p>
    <w:p w14:paraId="266D81C7" w14:textId="77777777" w:rsidR="00385161" w:rsidRPr="00FE32E2" w:rsidRDefault="00385161" w:rsidP="00265B6D">
      <w:pPr>
        <w:pStyle w:val="Prrafodelista"/>
        <w:numPr>
          <w:ilvl w:val="0"/>
          <w:numId w:val="20"/>
        </w:numPr>
        <w:tabs>
          <w:tab w:val="clear" w:pos="720"/>
        </w:tabs>
        <w:ind w:left="1985"/>
        <w:rPr>
          <w:lang w:val="en-US" w:eastAsia="en-US"/>
        </w:rPr>
      </w:pPr>
      <w:r w:rsidRPr="00FE32E2">
        <w:rPr>
          <w:lang w:val="en-US" w:eastAsia="en-US"/>
        </w:rPr>
        <w:t>Gasto Público: G = 2.000</w:t>
      </w:r>
    </w:p>
    <w:p w14:paraId="5218786C" w14:textId="504F572B" w:rsidR="00385161" w:rsidRDefault="00385161" w:rsidP="00265B6D">
      <w:pPr>
        <w:pStyle w:val="Prrafodelista"/>
        <w:numPr>
          <w:ilvl w:val="0"/>
          <w:numId w:val="20"/>
        </w:numPr>
        <w:tabs>
          <w:tab w:val="clear" w:pos="720"/>
        </w:tabs>
        <w:ind w:left="1985"/>
        <w:rPr>
          <w:lang w:val="es-AR" w:eastAsia="en-US"/>
        </w:rPr>
      </w:pPr>
      <w:r w:rsidRPr="00FE32E2">
        <w:rPr>
          <w:lang w:val="es-AR" w:eastAsia="en-US"/>
        </w:rPr>
        <w:t>El sector público no cobra impuestos de ningún tipo ni realiza transferencias.</w:t>
      </w:r>
    </w:p>
    <w:p w14:paraId="29FB32EF" w14:textId="42490610" w:rsidR="00265B6D" w:rsidRPr="00FE32E2" w:rsidRDefault="00265B6D" w:rsidP="00B740A0">
      <w:pPr>
        <w:pStyle w:val="Prrafodelista"/>
        <w:rPr>
          <w:lang w:val="es-AR" w:eastAsia="en-US"/>
        </w:rPr>
      </w:pPr>
      <w:r>
        <w:rPr>
          <w:lang w:val="es-AR" w:eastAsia="en-US"/>
        </w:rPr>
        <w:lastRenderedPageBreak/>
        <w:t>Responda:</w:t>
      </w:r>
    </w:p>
    <w:p w14:paraId="0FD0ABDE" w14:textId="2EFD21D0" w:rsidR="00385161" w:rsidRPr="00265B6D" w:rsidRDefault="00385161" w:rsidP="00265B6D">
      <w:pPr>
        <w:pStyle w:val="Prrafodelista"/>
        <w:numPr>
          <w:ilvl w:val="1"/>
          <w:numId w:val="25"/>
        </w:numPr>
        <w:ind w:left="1985"/>
        <w:rPr>
          <w:lang w:val="es-AR" w:eastAsia="en-US"/>
        </w:rPr>
      </w:pPr>
      <w:r w:rsidRPr="00265B6D">
        <w:rPr>
          <w:lang w:val="es-AR" w:eastAsia="en-US"/>
        </w:rPr>
        <w:t>Halle el valor del ingreso de equilibrio y del consumo en ese punto.</w:t>
      </w:r>
    </w:p>
    <w:p w14:paraId="535E14F3" w14:textId="1315D27F" w:rsidR="00385161" w:rsidRPr="00265B6D" w:rsidRDefault="00385161" w:rsidP="00265B6D">
      <w:pPr>
        <w:pStyle w:val="Prrafodelista"/>
        <w:numPr>
          <w:ilvl w:val="1"/>
          <w:numId w:val="25"/>
        </w:numPr>
        <w:ind w:left="1985"/>
        <w:rPr>
          <w:lang w:val="es-AR" w:eastAsia="en-US"/>
        </w:rPr>
      </w:pPr>
      <w:r w:rsidRPr="00265B6D">
        <w:rPr>
          <w:lang w:val="es-AR" w:eastAsia="en-US"/>
        </w:rPr>
        <w:t>Explique qué sucedería en la economía si el hacedor de política económica decide aumentar el gasto público un 50%.</w:t>
      </w:r>
    </w:p>
    <w:p w14:paraId="5B569C0C" w14:textId="767A5A6A" w:rsidR="00385161" w:rsidRPr="00265B6D" w:rsidRDefault="00265B6D" w:rsidP="00265B6D">
      <w:pPr>
        <w:pStyle w:val="Prrafodelista"/>
        <w:numPr>
          <w:ilvl w:val="1"/>
          <w:numId w:val="25"/>
        </w:numPr>
        <w:ind w:left="1985"/>
        <w:rPr>
          <w:lang w:val="es-AR" w:eastAsia="en-US"/>
        </w:rPr>
      </w:pPr>
      <w:r>
        <w:rPr>
          <w:lang w:val="es-AR" w:eastAsia="en-US"/>
        </w:rPr>
        <w:t xml:space="preserve">Para lograr el mismo efecto sobre el ingreso de equilibrio </w:t>
      </w:r>
      <w:r w:rsidR="00385161" w:rsidRPr="00265B6D">
        <w:rPr>
          <w:lang w:val="es-AR" w:eastAsia="en-US"/>
        </w:rPr>
        <w:t>¿Qué otra política alternativa podría recomendar? Justifique.</w:t>
      </w:r>
    </w:p>
    <w:p w14:paraId="005E8528" w14:textId="31A37A0A" w:rsidR="008755B1" w:rsidRDefault="008755B1" w:rsidP="00FE32E2">
      <w:pPr>
        <w:rPr>
          <w:lang w:val="es-AR" w:eastAsia="en-US"/>
        </w:rPr>
      </w:pPr>
    </w:p>
    <w:p w14:paraId="1FCA14C9" w14:textId="2904CA36" w:rsidR="008A1D55" w:rsidRPr="00C14B9D" w:rsidRDefault="00044757" w:rsidP="00FE32E2">
      <w:pPr>
        <w:pStyle w:val="Prrafodelista"/>
        <w:numPr>
          <w:ilvl w:val="0"/>
          <w:numId w:val="2"/>
        </w:numPr>
        <w:rPr>
          <w:b/>
        </w:rPr>
      </w:pPr>
      <w:r>
        <w:rPr>
          <w:b/>
        </w:rPr>
        <w:t>Cuentas Nacionales</w:t>
      </w:r>
      <w:r w:rsidR="00701C02" w:rsidRPr="00C14B9D">
        <w:rPr>
          <w:b/>
        </w:rPr>
        <w:t xml:space="preserve"> (</w:t>
      </w:r>
      <w:r w:rsidR="00FE0FE8" w:rsidRPr="00C14B9D">
        <w:rPr>
          <w:b/>
        </w:rPr>
        <w:t>1</w:t>
      </w:r>
      <w:r w:rsidR="00701C02" w:rsidRPr="00C14B9D">
        <w:rPr>
          <w:b/>
        </w:rPr>
        <w:t xml:space="preserve"> punto</w:t>
      </w:r>
      <w:r w:rsidR="002A0F1B" w:rsidRPr="00C14B9D">
        <w:rPr>
          <w:b/>
        </w:rPr>
        <w:t>, 0.50 cada inciso</w:t>
      </w:r>
      <w:r w:rsidR="00701C02" w:rsidRPr="00C14B9D">
        <w:rPr>
          <w:b/>
        </w:rPr>
        <w:t>)</w:t>
      </w:r>
    </w:p>
    <w:p w14:paraId="65CCB19E" w14:textId="77777777" w:rsidR="00821B84" w:rsidRPr="00C14B9D" w:rsidRDefault="00821B84" w:rsidP="00FE32E2">
      <w:pPr>
        <w:pStyle w:val="Prrafodelista"/>
        <w:rPr>
          <w:b/>
        </w:rPr>
      </w:pPr>
    </w:p>
    <w:p w14:paraId="47E3E2EA" w14:textId="6EEF55CE" w:rsidR="00044757" w:rsidRDefault="00044757" w:rsidP="00FE32E2">
      <w:r>
        <w:t>La</w:t>
      </w:r>
      <w:r w:rsidR="00463D10">
        <w:t xml:space="preserve"> siguiente</w:t>
      </w:r>
      <w:r>
        <w:t xml:space="preserve"> tabla presenta el precio y las unidades de la producción agregadas para 2020 y 2021 en Macrolandia. </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7"/>
        <w:gridCol w:w="2233"/>
        <w:gridCol w:w="822"/>
        <w:gridCol w:w="2243"/>
        <w:gridCol w:w="822"/>
      </w:tblGrid>
      <w:tr w:rsidR="00C65954" w:rsidRPr="00FF4AAE" w14:paraId="59F24FB8" w14:textId="77777777" w:rsidTr="00C65954">
        <w:trPr>
          <w:trHeight w:val="313"/>
          <w:jc w:val="center"/>
        </w:trPr>
        <w:tc>
          <w:tcPr>
            <w:tcW w:w="1517" w:type="dxa"/>
            <w:vMerge w:val="restart"/>
          </w:tcPr>
          <w:p w14:paraId="3ADB09EA" w14:textId="77777777" w:rsidR="00C65954" w:rsidRPr="00FF4AAE" w:rsidRDefault="00C65954" w:rsidP="000139C6">
            <w:pPr>
              <w:pStyle w:val="TableParagraph"/>
              <w:spacing w:before="0"/>
              <w:ind w:left="0"/>
              <w:rPr>
                <w:rFonts w:asciiTheme="minorHAnsi" w:hAnsiTheme="minorHAnsi" w:cstheme="minorHAnsi"/>
                <w:b/>
              </w:rPr>
            </w:pPr>
            <w:bookmarkStart w:id="0" w:name="_GoBack"/>
            <w:bookmarkEnd w:id="0"/>
          </w:p>
          <w:p w14:paraId="0018262F" w14:textId="77777777" w:rsidR="00C65954" w:rsidRPr="00FF4AAE" w:rsidRDefault="00C65954" w:rsidP="000139C6">
            <w:pPr>
              <w:pStyle w:val="TableParagraph"/>
              <w:spacing w:before="4"/>
              <w:ind w:left="0"/>
              <w:rPr>
                <w:rFonts w:asciiTheme="minorHAnsi" w:hAnsiTheme="minorHAnsi" w:cstheme="minorHAnsi"/>
                <w:b/>
              </w:rPr>
            </w:pPr>
          </w:p>
          <w:p w14:paraId="397D9A30" w14:textId="32B7B6BA" w:rsidR="00C65954" w:rsidRPr="00FF4AAE" w:rsidRDefault="00C65954" w:rsidP="000139C6">
            <w:pPr>
              <w:pStyle w:val="TableParagraph"/>
              <w:spacing w:before="0" w:line="274" w:lineRule="exact"/>
              <w:rPr>
                <w:rFonts w:asciiTheme="minorHAnsi" w:hAnsiTheme="minorHAnsi" w:cstheme="minorHAnsi"/>
              </w:rPr>
            </w:pPr>
            <w:r>
              <w:rPr>
                <w:rFonts w:asciiTheme="minorHAnsi" w:hAnsiTheme="minorHAnsi" w:cstheme="minorHAnsi"/>
              </w:rPr>
              <w:t>Sectores</w:t>
            </w:r>
          </w:p>
        </w:tc>
        <w:tc>
          <w:tcPr>
            <w:tcW w:w="3055" w:type="dxa"/>
            <w:gridSpan w:val="2"/>
          </w:tcPr>
          <w:p w14:paraId="2290F75C" w14:textId="479541D8" w:rsidR="00C65954" w:rsidRPr="00FF4AAE" w:rsidRDefault="00C65954" w:rsidP="00C65954">
            <w:pPr>
              <w:pStyle w:val="TableParagraph"/>
              <w:spacing w:before="19" w:line="274" w:lineRule="exact"/>
              <w:ind w:left="67"/>
              <w:jc w:val="center"/>
              <w:rPr>
                <w:rFonts w:asciiTheme="minorHAnsi" w:hAnsiTheme="minorHAnsi" w:cstheme="minorHAnsi"/>
              </w:rPr>
            </w:pPr>
            <w:r w:rsidRPr="00FF4AAE">
              <w:rPr>
                <w:rFonts w:asciiTheme="minorHAnsi" w:hAnsiTheme="minorHAnsi" w:cstheme="minorHAnsi"/>
              </w:rPr>
              <w:t>Año</w:t>
            </w:r>
            <w:r w:rsidRPr="00FF4AAE">
              <w:rPr>
                <w:rFonts w:asciiTheme="minorHAnsi" w:hAnsiTheme="minorHAnsi" w:cstheme="minorHAnsi"/>
                <w:spacing w:val="-4"/>
              </w:rPr>
              <w:t xml:space="preserve"> </w:t>
            </w:r>
            <w:r>
              <w:rPr>
                <w:rFonts w:asciiTheme="minorHAnsi" w:hAnsiTheme="minorHAnsi" w:cstheme="minorHAnsi"/>
              </w:rPr>
              <w:t>2020</w:t>
            </w:r>
          </w:p>
        </w:tc>
        <w:tc>
          <w:tcPr>
            <w:tcW w:w="3065" w:type="dxa"/>
            <w:gridSpan w:val="2"/>
          </w:tcPr>
          <w:p w14:paraId="2E6E5652" w14:textId="42C1958D" w:rsidR="00C65954" w:rsidRPr="00FF4AAE" w:rsidRDefault="00C65954" w:rsidP="00C65954">
            <w:pPr>
              <w:pStyle w:val="TableParagraph"/>
              <w:spacing w:before="19" w:line="274" w:lineRule="exact"/>
              <w:ind w:left="77"/>
              <w:jc w:val="center"/>
              <w:rPr>
                <w:rFonts w:asciiTheme="minorHAnsi" w:hAnsiTheme="minorHAnsi" w:cstheme="minorHAnsi"/>
              </w:rPr>
            </w:pPr>
            <w:r w:rsidRPr="00FF4AAE">
              <w:rPr>
                <w:rFonts w:asciiTheme="minorHAnsi" w:hAnsiTheme="minorHAnsi" w:cstheme="minorHAnsi"/>
              </w:rPr>
              <w:t>Año</w:t>
            </w:r>
            <w:r w:rsidRPr="00FF4AAE">
              <w:rPr>
                <w:rFonts w:asciiTheme="minorHAnsi" w:hAnsiTheme="minorHAnsi" w:cstheme="minorHAnsi"/>
                <w:spacing w:val="-2"/>
              </w:rPr>
              <w:t xml:space="preserve"> </w:t>
            </w:r>
            <w:r>
              <w:rPr>
                <w:rFonts w:asciiTheme="minorHAnsi" w:hAnsiTheme="minorHAnsi" w:cstheme="minorHAnsi"/>
              </w:rPr>
              <w:t>2021</w:t>
            </w:r>
          </w:p>
        </w:tc>
      </w:tr>
      <w:tr w:rsidR="00C65954" w:rsidRPr="00FF4AAE" w14:paraId="3B711CA8" w14:textId="77777777" w:rsidTr="00C65954">
        <w:trPr>
          <w:trHeight w:val="551"/>
          <w:jc w:val="center"/>
        </w:trPr>
        <w:tc>
          <w:tcPr>
            <w:tcW w:w="1517" w:type="dxa"/>
            <w:vMerge/>
            <w:tcBorders>
              <w:top w:val="nil"/>
              <w:bottom w:val="single" w:sz="4" w:space="0" w:color="auto"/>
            </w:tcBorders>
          </w:tcPr>
          <w:p w14:paraId="3FE92E12" w14:textId="77777777" w:rsidR="00C65954" w:rsidRPr="00FF4AAE" w:rsidRDefault="00C65954" w:rsidP="000139C6">
            <w:pPr>
              <w:rPr>
                <w:rFonts w:asciiTheme="minorHAnsi" w:hAnsiTheme="minorHAnsi" w:cstheme="minorHAnsi"/>
              </w:rPr>
            </w:pPr>
          </w:p>
        </w:tc>
        <w:tc>
          <w:tcPr>
            <w:tcW w:w="2233" w:type="dxa"/>
            <w:tcBorders>
              <w:bottom w:val="single" w:sz="4" w:space="0" w:color="auto"/>
            </w:tcBorders>
          </w:tcPr>
          <w:p w14:paraId="6F99356A" w14:textId="41D30579" w:rsidR="00C65954" w:rsidRPr="00FF4AAE" w:rsidRDefault="00C65954" w:rsidP="000139C6">
            <w:pPr>
              <w:pStyle w:val="TableParagraph"/>
              <w:spacing w:before="0" w:line="274" w:lineRule="exact"/>
              <w:ind w:left="67" w:right="925"/>
              <w:rPr>
                <w:rFonts w:asciiTheme="minorHAnsi" w:hAnsiTheme="minorHAnsi" w:cstheme="minorHAnsi"/>
              </w:rPr>
            </w:pPr>
            <w:r w:rsidRPr="00FF4AAE">
              <w:rPr>
                <w:rFonts w:asciiTheme="minorHAnsi" w:hAnsiTheme="minorHAnsi" w:cstheme="minorHAnsi"/>
              </w:rPr>
              <w:t>Unidades</w:t>
            </w:r>
            <w:r w:rsidRPr="00FF4AAE">
              <w:rPr>
                <w:rFonts w:asciiTheme="minorHAnsi" w:hAnsiTheme="minorHAnsi" w:cstheme="minorHAnsi"/>
                <w:spacing w:val="1"/>
              </w:rPr>
              <w:t xml:space="preserve"> </w:t>
            </w:r>
            <w:r w:rsidRPr="00FF4AAE">
              <w:rPr>
                <w:rFonts w:asciiTheme="minorHAnsi" w:hAnsiTheme="minorHAnsi" w:cstheme="minorHAnsi"/>
              </w:rPr>
              <w:t>Producidas</w:t>
            </w:r>
            <w:r>
              <w:rPr>
                <w:rFonts w:asciiTheme="minorHAnsi" w:hAnsiTheme="minorHAnsi" w:cstheme="minorHAnsi"/>
              </w:rPr>
              <w:t xml:space="preserve"> (en millones)</w:t>
            </w:r>
          </w:p>
        </w:tc>
        <w:tc>
          <w:tcPr>
            <w:tcW w:w="822" w:type="dxa"/>
            <w:tcBorders>
              <w:bottom w:val="single" w:sz="4" w:space="0" w:color="auto"/>
            </w:tcBorders>
          </w:tcPr>
          <w:p w14:paraId="63A30B48" w14:textId="77777777" w:rsidR="00C65954" w:rsidRPr="00FF4AAE" w:rsidRDefault="00C65954" w:rsidP="000139C6">
            <w:pPr>
              <w:pStyle w:val="TableParagraph"/>
              <w:spacing w:before="3"/>
              <w:ind w:left="0"/>
              <w:rPr>
                <w:rFonts w:asciiTheme="minorHAnsi" w:hAnsiTheme="minorHAnsi" w:cstheme="minorHAnsi"/>
                <w:b/>
              </w:rPr>
            </w:pPr>
          </w:p>
          <w:p w14:paraId="00F4B907" w14:textId="77777777" w:rsidR="00C65954" w:rsidRPr="00FF4AAE" w:rsidRDefault="00C65954" w:rsidP="000139C6">
            <w:pPr>
              <w:pStyle w:val="TableParagraph"/>
              <w:spacing w:before="1" w:line="274" w:lineRule="exact"/>
              <w:ind w:left="53" w:right="23"/>
              <w:jc w:val="center"/>
              <w:rPr>
                <w:rFonts w:asciiTheme="minorHAnsi" w:hAnsiTheme="minorHAnsi" w:cstheme="minorHAnsi"/>
              </w:rPr>
            </w:pPr>
            <w:r w:rsidRPr="00FF4AAE">
              <w:rPr>
                <w:rFonts w:asciiTheme="minorHAnsi" w:hAnsiTheme="minorHAnsi" w:cstheme="minorHAnsi"/>
              </w:rPr>
              <w:t>Precio</w:t>
            </w:r>
          </w:p>
        </w:tc>
        <w:tc>
          <w:tcPr>
            <w:tcW w:w="2243" w:type="dxa"/>
            <w:tcBorders>
              <w:bottom w:val="single" w:sz="4" w:space="0" w:color="auto"/>
            </w:tcBorders>
          </w:tcPr>
          <w:p w14:paraId="422B6A00" w14:textId="77777777" w:rsidR="00C65954" w:rsidRDefault="00C65954" w:rsidP="000139C6">
            <w:pPr>
              <w:pStyle w:val="TableParagraph"/>
              <w:spacing w:before="0" w:line="274" w:lineRule="exact"/>
              <w:ind w:left="77" w:right="925"/>
              <w:rPr>
                <w:rFonts w:asciiTheme="minorHAnsi" w:hAnsiTheme="minorHAnsi" w:cstheme="minorHAnsi"/>
              </w:rPr>
            </w:pPr>
            <w:r w:rsidRPr="00FF4AAE">
              <w:rPr>
                <w:rFonts w:asciiTheme="minorHAnsi" w:hAnsiTheme="minorHAnsi" w:cstheme="minorHAnsi"/>
              </w:rPr>
              <w:t>Unidades</w:t>
            </w:r>
            <w:r w:rsidRPr="00FF4AAE">
              <w:rPr>
                <w:rFonts w:asciiTheme="minorHAnsi" w:hAnsiTheme="minorHAnsi" w:cstheme="minorHAnsi"/>
                <w:spacing w:val="1"/>
              </w:rPr>
              <w:t xml:space="preserve"> </w:t>
            </w:r>
            <w:r w:rsidRPr="00FF4AAE">
              <w:rPr>
                <w:rFonts w:asciiTheme="minorHAnsi" w:hAnsiTheme="minorHAnsi" w:cstheme="minorHAnsi"/>
              </w:rPr>
              <w:t>Producidas</w:t>
            </w:r>
          </w:p>
          <w:p w14:paraId="476AFC49" w14:textId="58438A69" w:rsidR="00C65954" w:rsidRPr="00FF4AAE" w:rsidRDefault="00C65954" w:rsidP="000139C6">
            <w:pPr>
              <w:pStyle w:val="TableParagraph"/>
              <w:spacing w:before="0" w:line="274" w:lineRule="exact"/>
              <w:ind w:left="77" w:right="925"/>
              <w:rPr>
                <w:rFonts w:asciiTheme="minorHAnsi" w:hAnsiTheme="minorHAnsi" w:cstheme="minorHAnsi"/>
              </w:rPr>
            </w:pPr>
            <w:r>
              <w:rPr>
                <w:rFonts w:asciiTheme="minorHAnsi" w:hAnsiTheme="minorHAnsi" w:cstheme="minorHAnsi"/>
              </w:rPr>
              <w:t>(en millones)</w:t>
            </w:r>
          </w:p>
        </w:tc>
        <w:tc>
          <w:tcPr>
            <w:tcW w:w="822" w:type="dxa"/>
            <w:tcBorders>
              <w:bottom w:val="single" w:sz="4" w:space="0" w:color="auto"/>
            </w:tcBorders>
          </w:tcPr>
          <w:p w14:paraId="6E5D65F1" w14:textId="77777777" w:rsidR="00C65954" w:rsidRPr="00FF4AAE" w:rsidRDefault="00C65954" w:rsidP="000139C6">
            <w:pPr>
              <w:pStyle w:val="TableParagraph"/>
              <w:spacing w:before="3"/>
              <w:ind w:left="0"/>
              <w:rPr>
                <w:rFonts w:asciiTheme="minorHAnsi" w:hAnsiTheme="minorHAnsi" w:cstheme="minorHAnsi"/>
                <w:b/>
              </w:rPr>
            </w:pPr>
          </w:p>
          <w:p w14:paraId="101CC9A9" w14:textId="77777777" w:rsidR="00C65954" w:rsidRPr="00FF4AAE" w:rsidRDefault="00C65954" w:rsidP="000139C6">
            <w:pPr>
              <w:pStyle w:val="TableParagraph"/>
              <w:spacing w:before="1" w:line="274" w:lineRule="exact"/>
              <w:ind w:left="51" w:right="25"/>
              <w:jc w:val="center"/>
              <w:rPr>
                <w:rFonts w:asciiTheme="minorHAnsi" w:hAnsiTheme="minorHAnsi" w:cstheme="minorHAnsi"/>
              </w:rPr>
            </w:pPr>
            <w:r w:rsidRPr="00FF4AAE">
              <w:rPr>
                <w:rFonts w:asciiTheme="minorHAnsi" w:hAnsiTheme="minorHAnsi" w:cstheme="minorHAnsi"/>
              </w:rPr>
              <w:t>Precio</w:t>
            </w:r>
          </w:p>
        </w:tc>
      </w:tr>
      <w:tr w:rsidR="00C65954" w:rsidRPr="00FF4AAE" w14:paraId="67D1D3D2" w14:textId="77777777" w:rsidTr="00C65954">
        <w:trPr>
          <w:trHeight w:val="311"/>
          <w:jc w:val="center"/>
        </w:trPr>
        <w:tc>
          <w:tcPr>
            <w:tcW w:w="1517" w:type="dxa"/>
            <w:tcBorders>
              <w:top w:val="single" w:sz="4" w:space="0" w:color="auto"/>
              <w:left w:val="single" w:sz="4" w:space="0" w:color="auto"/>
              <w:bottom w:val="nil"/>
            </w:tcBorders>
          </w:tcPr>
          <w:p w14:paraId="7D651EB6" w14:textId="4751BA7C" w:rsidR="00C65954" w:rsidRPr="00FF4AAE" w:rsidRDefault="00C65954" w:rsidP="000139C6">
            <w:pPr>
              <w:pStyle w:val="TableParagraph"/>
              <w:spacing w:before="19" w:line="272" w:lineRule="exact"/>
              <w:rPr>
                <w:rFonts w:asciiTheme="minorHAnsi" w:hAnsiTheme="minorHAnsi" w:cstheme="minorHAnsi"/>
              </w:rPr>
            </w:pPr>
            <w:r>
              <w:rPr>
                <w:rFonts w:asciiTheme="minorHAnsi" w:hAnsiTheme="minorHAnsi" w:cstheme="minorHAnsi"/>
              </w:rPr>
              <w:t>Primario</w:t>
            </w:r>
          </w:p>
        </w:tc>
        <w:tc>
          <w:tcPr>
            <w:tcW w:w="2233" w:type="dxa"/>
            <w:tcBorders>
              <w:top w:val="single" w:sz="4" w:space="0" w:color="auto"/>
              <w:bottom w:val="nil"/>
            </w:tcBorders>
          </w:tcPr>
          <w:p w14:paraId="2B582979" w14:textId="6C01A3F3" w:rsidR="00C65954" w:rsidRPr="00FF4AAE" w:rsidRDefault="00C65954" w:rsidP="000139C6">
            <w:pPr>
              <w:pStyle w:val="TableParagraph"/>
              <w:spacing w:before="19" w:line="272" w:lineRule="exact"/>
              <w:ind w:left="67"/>
              <w:rPr>
                <w:rFonts w:asciiTheme="minorHAnsi" w:hAnsiTheme="minorHAnsi" w:cstheme="minorHAnsi"/>
              </w:rPr>
            </w:pPr>
            <w:r>
              <w:rPr>
                <w:rFonts w:asciiTheme="minorHAnsi" w:hAnsiTheme="minorHAnsi" w:cstheme="minorHAnsi"/>
              </w:rPr>
              <w:t>50</w:t>
            </w:r>
          </w:p>
        </w:tc>
        <w:tc>
          <w:tcPr>
            <w:tcW w:w="822" w:type="dxa"/>
            <w:tcBorders>
              <w:top w:val="single" w:sz="4" w:space="0" w:color="auto"/>
              <w:bottom w:val="nil"/>
            </w:tcBorders>
          </w:tcPr>
          <w:p w14:paraId="703BDC73" w14:textId="4846BD68" w:rsidR="00C65954" w:rsidRPr="00FF4AAE" w:rsidRDefault="00C65954" w:rsidP="00C65954">
            <w:pPr>
              <w:pStyle w:val="TableParagraph"/>
              <w:spacing w:before="19" w:line="272" w:lineRule="exact"/>
              <w:ind w:left="43" w:right="25"/>
              <w:jc w:val="center"/>
              <w:rPr>
                <w:rFonts w:asciiTheme="minorHAnsi" w:hAnsiTheme="minorHAnsi" w:cstheme="minorHAnsi"/>
              </w:rPr>
            </w:pPr>
            <w:r w:rsidRPr="00FF4AAE">
              <w:rPr>
                <w:rFonts w:asciiTheme="minorHAnsi" w:hAnsiTheme="minorHAnsi" w:cstheme="minorHAnsi"/>
              </w:rPr>
              <w:t xml:space="preserve">$ </w:t>
            </w:r>
            <w:r>
              <w:rPr>
                <w:rFonts w:asciiTheme="minorHAnsi" w:hAnsiTheme="minorHAnsi" w:cstheme="minorHAnsi"/>
              </w:rPr>
              <w:t>2</w:t>
            </w:r>
            <w:r w:rsidRPr="00FF4AAE">
              <w:rPr>
                <w:rFonts w:asciiTheme="minorHAnsi" w:hAnsiTheme="minorHAnsi" w:cstheme="minorHAnsi"/>
              </w:rPr>
              <w:t>0</w:t>
            </w:r>
          </w:p>
        </w:tc>
        <w:tc>
          <w:tcPr>
            <w:tcW w:w="2243" w:type="dxa"/>
            <w:tcBorders>
              <w:top w:val="single" w:sz="4" w:space="0" w:color="auto"/>
              <w:bottom w:val="nil"/>
            </w:tcBorders>
          </w:tcPr>
          <w:p w14:paraId="43850B48" w14:textId="77777777" w:rsidR="00C65954" w:rsidRPr="00FF4AAE" w:rsidRDefault="00C65954" w:rsidP="000139C6">
            <w:pPr>
              <w:pStyle w:val="TableParagraph"/>
              <w:spacing w:before="19" w:line="272" w:lineRule="exact"/>
              <w:ind w:left="77"/>
              <w:rPr>
                <w:rFonts w:asciiTheme="minorHAnsi" w:hAnsiTheme="minorHAnsi" w:cstheme="minorHAnsi"/>
              </w:rPr>
            </w:pPr>
            <w:r w:rsidRPr="00FF4AAE">
              <w:rPr>
                <w:rFonts w:asciiTheme="minorHAnsi" w:hAnsiTheme="minorHAnsi" w:cstheme="minorHAnsi"/>
              </w:rPr>
              <w:t>30</w:t>
            </w:r>
          </w:p>
        </w:tc>
        <w:tc>
          <w:tcPr>
            <w:tcW w:w="822" w:type="dxa"/>
            <w:tcBorders>
              <w:top w:val="single" w:sz="4" w:space="0" w:color="auto"/>
              <w:bottom w:val="nil"/>
              <w:right w:val="single" w:sz="4" w:space="0" w:color="auto"/>
            </w:tcBorders>
          </w:tcPr>
          <w:p w14:paraId="620EAB63" w14:textId="01E7FDD5" w:rsidR="00C65954" w:rsidRPr="00FF4AAE" w:rsidRDefault="00C65954" w:rsidP="00C65954">
            <w:pPr>
              <w:pStyle w:val="TableParagraph"/>
              <w:spacing w:before="19" w:line="272" w:lineRule="exact"/>
              <w:ind w:left="39" w:right="25"/>
              <w:jc w:val="center"/>
              <w:rPr>
                <w:rFonts w:asciiTheme="minorHAnsi" w:hAnsiTheme="minorHAnsi" w:cstheme="minorHAnsi"/>
              </w:rPr>
            </w:pPr>
            <w:r w:rsidRPr="00FF4AAE">
              <w:rPr>
                <w:rFonts w:asciiTheme="minorHAnsi" w:hAnsiTheme="minorHAnsi" w:cstheme="minorHAnsi"/>
              </w:rPr>
              <w:t xml:space="preserve">$ </w:t>
            </w:r>
            <w:r>
              <w:rPr>
                <w:rFonts w:asciiTheme="minorHAnsi" w:hAnsiTheme="minorHAnsi" w:cstheme="minorHAnsi"/>
              </w:rPr>
              <w:t>40</w:t>
            </w:r>
          </w:p>
        </w:tc>
      </w:tr>
      <w:tr w:rsidR="00C65954" w:rsidRPr="00FF4AAE" w14:paraId="05124E9B" w14:textId="77777777" w:rsidTr="00C65954">
        <w:trPr>
          <w:trHeight w:val="300"/>
          <w:jc w:val="center"/>
        </w:trPr>
        <w:tc>
          <w:tcPr>
            <w:tcW w:w="1517" w:type="dxa"/>
            <w:tcBorders>
              <w:top w:val="nil"/>
              <w:left w:val="single" w:sz="4" w:space="0" w:color="auto"/>
              <w:bottom w:val="nil"/>
            </w:tcBorders>
          </w:tcPr>
          <w:p w14:paraId="77B81DD7" w14:textId="46B25649" w:rsidR="00C65954" w:rsidRPr="00FF4AAE" w:rsidRDefault="00C65954" w:rsidP="000139C6">
            <w:pPr>
              <w:pStyle w:val="TableParagraph"/>
              <w:spacing w:before="8" w:line="272" w:lineRule="exact"/>
              <w:rPr>
                <w:rFonts w:asciiTheme="minorHAnsi" w:hAnsiTheme="minorHAnsi" w:cstheme="minorHAnsi"/>
              </w:rPr>
            </w:pPr>
            <w:r>
              <w:rPr>
                <w:rFonts w:asciiTheme="minorHAnsi" w:hAnsiTheme="minorHAnsi" w:cstheme="minorHAnsi"/>
              </w:rPr>
              <w:t>Secundario</w:t>
            </w:r>
          </w:p>
        </w:tc>
        <w:tc>
          <w:tcPr>
            <w:tcW w:w="2233" w:type="dxa"/>
            <w:tcBorders>
              <w:top w:val="nil"/>
              <w:bottom w:val="nil"/>
            </w:tcBorders>
          </w:tcPr>
          <w:p w14:paraId="6D5DB94A" w14:textId="5B3771A6" w:rsidR="00C65954" w:rsidRPr="00FF4AAE" w:rsidRDefault="00C65954" w:rsidP="000139C6">
            <w:pPr>
              <w:pStyle w:val="TableParagraph"/>
              <w:spacing w:before="8" w:line="272" w:lineRule="exact"/>
              <w:ind w:left="67"/>
              <w:rPr>
                <w:rFonts w:asciiTheme="minorHAnsi" w:hAnsiTheme="minorHAnsi" w:cstheme="minorHAnsi"/>
              </w:rPr>
            </w:pPr>
            <w:r>
              <w:rPr>
                <w:rFonts w:asciiTheme="minorHAnsi" w:hAnsiTheme="minorHAnsi" w:cstheme="minorHAnsi"/>
              </w:rPr>
              <w:t>35</w:t>
            </w:r>
          </w:p>
        </w:tc>
        <w:tc>
          <w:tcPr>
            <w:tcW w:w="822" w:type="dxa"/>
            <w:tcBorders>
              <w:top w:val="nil"/>
              <w:bottom w:val="nil"/>
            </w:tcBorders>
          </w:tcPr>
          <w:p w14:paraId="3F9A3336" w14:textId="5A5B4A38" w:rsidR="00C65954" w:rsidRPr="00FF4AAE" w:rsidRDefault="00C65954" w:rsidP="00C65954">
            <w:pPr>
              <w:pStyle w:val="TableParagraph"/>
              <w:spacing w:before="8" w:line="272" w:lineRule="exact"/>
              <w:ind w:left="43" w:right="25"/>
              <w:jc w:val="center"/>
              <w:rPr>
                <w:rFonts w:asciiTheme="minorHAnsi" w:hAnsiTheme="minorHAnsi" w:cstheme="minorHAnsi"/>
              </w:rPr>
            </w:pPr>
            <w:r w:rsidRPr="00FF4AAE">
              <w:rPr>
                <w:rFonts w:asciiTheme="minorHAnsi" w:hAnsiTheme="minorHAnsi" w:cstheme="minorHAnsi"/>
              </w:rPr>
              <w:t xml:space="preserve">$ </w:t>
            </w:r>
            <w:r>
              <w:rPr>
                <w:rFonts w:asciiTheme="minorHAnsi" w:hAnsiTheme="minorHAnsi" w:cstheme="minorHAnsi"/>
              </w:rPr>
              <w:t>35</w:t>
            </w:r>
          </w:p>
        </w:tc>
        <w:tc>
          <w:tcPr>
            <w:tcW w:w="2243" w:type="dxa"/>
            <w:tcBorders>
              <w:top w:val="nil"/>
              <w:bottom w:val="nil"/>
            </w:tcBorders>
          </w:tcPr>
          <w:p w14:paraId="19AB64AE" w14:textId="16F51D53" w:rsidR="00C65954" w:rsidRPr="00FF4AAE" w:rsidRDefault="00C65954" w:rsidP="000139C6">
            <w:pPr>
              <w:pStyle w:val="TableParagraph"/>
              <w:spacing w:before="8" w:line="272" w:lineRule="exact"/>
              <w:ind w:left="77"/>
              <w:rPr>
                <w:rFonts w:asciiTheme="minorHAnsi" w:hAnsiTheme="minorHAnsi" w:cstheme="minorHAnsi"/>
              </w:rPr>
            </w:pPr>
            <w:r>
              <w:rPr>
                <w:rFonts w:asciiTheme="minorHAnsi" w:hAnsiTheme="minorHAnsi" w:cstheme="minorHAnsi"/>
              </w:rPr>
              <w:t>4</w:t>
            </w:r>
            <w:r w:rsidRPr="00FF4AAE">
              <w:rPr>
                <w:rFonts w:asciiTheme="minorHAnsi" w:hAnsiTheme="minorHAnsi" w:cstheme="minorHAnsi"/>
              </w:rPr>
              <w:t>0</w:t>
            </w:r>
          </w:p>
        </w:tc>
        <w:tc>
          <w:tcPr>
            <w:tcW w:w="822" w:type="dxa"/>
            <w:tcBorders>
              <w:top w:val="nil"/>
              <w:bottom w:val="nil"/>
              <w:right w:val="single" w:sz="4" w:space="0" w:color="auto"/>
            </w:tcBorders>
          </w:tcPr>
          <w:p w14:paraId="5F421451" w14:textId="6394E125" w:rsidR="00C65954" w:rsidRPr="00FF4AAE" w:rsidRDefault="00C65954" w:rsidP="000139C6">
            <w:pPr>
              <w:pStyle w:val="TableParagraph"/>
              <w:spacing w:before="8" w:line="272" w:lineRule="exact"/>
              <w:ind w:left="39" w:right="25"/>
              <w:jc w:val="center"/>
              <w:rPr>
                <w:rFonts w:asciiTheme="minorHAnsi" w:hAnsiTheme="minorHAnsi" w:cstheme="minorHAnsi"/>
              </w:rPr>
            </w:pPr>
            <w:r>
              <w:rPr>
                <w:rFonts w:asciiTheme="minorHAnsi" w:hAnsiTheme="minorHAnsi" w:cstheme="minorHAnsi"/>
              </w:rPr>
              <w:t>$ 70</w:t>
            </w:r>
          </w:p>
        </w:tc>
      </w:tr>
      <w:tr w:rsidR="00C65954" w:rsidRPr="00FF4AAE" w14:paraId="08F3F709" w14:textId="77777777" w:rsidTr="00C65954">
        <w:trPr>
          <w:trHeight w:val="303"/>
          <w:jc w:val="center"/>
        </w:trPr>
        <w:tc>
          <w:tcPr>
            <w:tcW w:w="1517" w:type="dxa"/>
            <w:tcBorders>
              <w:top w:val="nil"/>
              <w:left w:val="single" w:sz="4" w:space="0" w:color="auto"/>
              <w:bottom w:val="single" w:sz="4" w:space="0" w:color="auto"/>
            </w:tcBorders>
          </w:tcPr>
          <w:p w14:paraId="2A5E485B" w14:textId="1EC9ED5E" w:rsidR="00C65954" w:rsidRPr="00B740A0" w:rsidRDefault="00C65954" w:rsidP="00B740A0">
            <w:pPr>
              <w:pStyle w:val="TableParagraph"/>
              <w:spacing w:before="8" w:line="276" w:lineRule="exact"/>
              <w:rPr>
                <w:rFonts w:asciiTheme="minorHAnsi" w:hAnsiTheme="minorHAnsi" w:cstheme="minorHAnsi"/>
                <w:w w:val="97"/>
              </w:rPr>
            </w:pPr>
            <w:r>
              <w:rPr>
                <w:rFonts w:asciiTheme="minorHAnsi" w:hAnsiTheme="minorHAnsi" w:cstheme="minorHAnsi"/>
                <w:w w:val="97"/>
              </w:rPr>
              <w:t xml:space="preserve">Terciario </w:t>
            </w:r>
          </w:p>
        </w:tc>
        <w:tc>
          <w:tcPr>
            <w:tcW w:w="2233" w:type="dxa"/>
            <w:tcBorders>
              <w:top w:val="nil"/>
              <w:bottom w:val="single" w:sz="4" w:space="0" w:color="auto"/>
            </w:tcBorders>
          </w:tcPr>
          <w:p w14:paraId="7E0A9FCD" w14:textId="77777777" w:rsidR="00C65954" w:rsidRPr="00FF4AAE" w:rsidRDefault="00C65954" w:rsidP="000139C6">
            <w:pPr>
              <w:pStyle w:val="TableParagraph"/>
              <w:spacing w:before="8" w:line="276" w:lineRule="exact"/>
              <w:ind w:left="67"/>
              <w:rPr>
                <w:rFonts w:asciiTheme="minorHAnsi" w:hAnsiTheme="minorHAnsi" w:cstheme="minorHAnsi"/>
              </w:rPr>
            </w:pPr>
            <w:r w:rsidRPr="00FF4AAE">
              <w:rPr>
                <w:rFonts w:asciiTheme="minorHAnsi" w:hAnsiTheme="minorHAnsi" w:cstheme="minorHAnsi"/>
              </w:rPr>
              <w:t>40</w:t>
            </w:r>
          </w:p>
        </w:tc>
        <w:tc>
          <w:tcPr>
            <w:tcW w:w="822" w:type="dxa"/>
            <w:tcBorders>
              <w:top w:val="nil"/>
              <w:bottom w:val="single" w:sz="4" w:space="0" w:color="auto"/>
            </w:tcBorders>
          </w:tcPr>
          <w:p w14:paraId="78A16604" w14:textId="27055DAC" w:rsidR="00C65954" w:rsidRPr="00FF4AAE" w:rsidRDefault="00C65954" w:rsidP="00C65954">
            <w:pPr>
              <w:pStyle w:val="TableParagraph"/>
              <w:spacing w:before="8" w:line="276" w:lineRule="exact"/>
              <w:ind w:left="43" w:right="25"/>
              <w:jc w:val="center"/>
              <w:rPr>
                <w:rFonts w:asciiTheme="minorHAnsi" w:hAnsiTheme="minorHAnsi" w:cstheme="minorHAnsi"/>
              </w:rPr>
            </w:pPr>
            <w:r w:rsidRPr="00FF4AAE">
              <w:rPr>
                <w:rFonts w:asciiTheme="minorHAnsi" w:hAnsiTheme="minorHAnsi" w:cstheme="minorHAnsi"/>
              </w:rPr>
              <w:t xml:space="preserve">$ </w:t>
            </w:r>
            <w:r>
              <w:rPr>
                <w:rFonts w:asciiTheme="minorHAnsi" w:hAnsiTheme="minorHAnsi" w:cstheme="minorHAnsi"/>
              </w:rPr>
              <w:t>55</w:t>
            </w:r>
          </w:p>
        </w:tc>
        <w:tc>
          <w:tcPr>
            <w:tcW w:w="2243" w:type="dxa"/>
            <w:tcBorders>
              <w:top w:val="nil"/>
              <w:bottom w:val="single" w:sz="4" w:space="0" w:color="auto"/>
            </w:tcBorders>
          </w:tcPr>
          <w:p w14:paraId="62D3B30B" w14:textId="695F93A6" w:rsidR="00C65954" w:rsidRPr="00FF4AAE" w:rsidRDefault="00C65954" w:rsidP="000139C6">
            <w:pPr>
              <w:pStyle w:val="TableParagraph"/>
              <w:spacing w:before="8" w:line="276" w:lineRule="exact"/>
              <w:ind w:left="77"/>
              <w:rPr>
                <w:rFonts w:asciiTheme="minorHAnsi" w:hAnsiTheme="minorHAnsi" w:cstheme="minorHAnsi"/>
              </w:rPr>
            </w:pPr>
            <w:r>
              <w:rPr>
                <w:rFonts w:asciiTheme="minorHAnsi" w:hAnsiTheme="minorHAnsi" w:cstheme="minorHAnsi"/>
              </w:rPr>
              <w:t>2</w:t>
            </w:r>
            <w:r w:rsidRPr="00FF4AAE">
              <w:rPr>
                <w:rFonts w:asciiTheme="minorHAnsi" w:hAnsiTheme="minorHAnsi" w:cstheme="minorHAnsi"/>
              </w:rPr>
              <w:t>0</w:t>
            </w:r>
          </w:p>
        </w:tc>
        <w:tc>
          <w:tcPr>
            <w:tcW w:w="822" w:type="dxa"/>
            <w:tcBorders>
              <w:top w:val="nil"/>
              <w:bottom w:val="single" w:sz="4" w:space="0" w:color="auto"/>
              <w:right w:val="single" w:sz="4" w:space="0" w:color="auto"/>
            </w:tcBorders>
          </w:tcPr>
          <w:p w14:paraId="6E88961E" w14:textId="18BF5574" w:rsidR="00C65954" w:rsidRPr="00FF4AAE" w:rsidRDefault="00C65954" w:rsidP="000139C6">
            <w:pPr>
              <w:pStyle w:val="TableParagraph"/>
              <w:spacing w:before="8" w:line="276" w:lineRule="exact"/>
              <w:ind w:left="39" w:right="25"/>
              <w:jc w:val="center"/>
              <w:rPr>
                <w:rFonts w:asciiTheme="minorHAnsi" w:hAnsiTheme="minorHAnsi" w:cstheme="minorHAnsi"/>
              </w:rPr>
            </w:pPr>
            <w:r>
              <w:rPr>
                <w:rFonts w:asciiTheme="minorHAnsi" w:hAnsiTheme="minorHAnsi" w:cstheme="minorHAnsi"/>
              </w:rPr>
              <w:t>$ 110</w:t>
            </w:r>
          </w:p>
        </w:tc>
      </w:tr>
    </w:tbl>
    <w:p w14:paraId="208D312E" w14:textId="77777777" w:rsidR="00044757" w:rsidRDefault="00044757" w:rsidP="00FE32E2"/>
    <w:p w14:paraId="32660B5B" w14:textId="067492F7" w:rsidR="00044757" w:rsidRDefault="00044757" w:rsidP="00B740A0">
      <w:r>
        <w:t xml:space="preserve">a) Calcule el PBI nominal para 2020 y para 2021. </w:t>
      </w:r>
      <w:r w:rsidR="00B740A0">
        <w:t>Determine la producción real para 2021 tomando como año base el año 2020. ¿Cuál es el propósito de trabajar con variables reales?</w:t>
      </w:r>
    </w:p>
    <w:p w14:paraId="5D7B0A0C" w14:textId="2AE5519B" w:rsidR="00044757" w:rsidRDefault="00044757" w:rsidP="00044757">
      <w:r>
        <w:t>b) ¿Cuál es el deflactor del PBI en 2021?</w:t>
      </w:r>
      <w:r w:rsidR="00B740A0">
        <w:t xml:space="preserve"> ¿Qué indica el mismo?</w:t>
      </w:r>
    </w:p>
    <w:p w14:paraId="4CFA3682" w14:textId="77777777" w:rsidR="00044757" w:rsidRDefault="00044757" w:rsidP="00FE32E2">
      <w:pPr>
        <w:rPr>
          <w:lang w:val="es-AR" w:eastAsia="es-AR"/>
        </w:rPr>
      </w:pPr>
    </w:p>
    <w:p w14:paraId="38004E09" w14:textId="5D790995" w:rsidR="00044757" w:rsidRPr="00C14B9D" w:rsidRDefault="00044757" w:rsidP="00044757">
      <w:pPr>
        <w:pStyle w:val="Prrafodelista"/>
        <w:numPr>
          <w:ilvl w:val="0"/>
          <w:numId w:val="2"/>
        </w:numPr>
        <w:rPr>
          <w:b/>
        </w:rPr>
      </w:pPr>
      <w:r>
        <w:rPr>
          <w:b/>
        </w:rPr>
        <w:t>Mercado Monetario</w:t>
      </w:r>
      <w:r w:rsidRPr="00C14B9D">
        <w:rPr>
          <w:b/>
        </w:rPr>
        <w:t xml:space="preserve"> (1 punto, 0.50 cada inciso)</w:t>
      </w:r>
    </w:p>
    <w:p w14:paraId="38767110" w14:textId="77777777" w:rsidR="00044757" w:rsidRPr="00044757" w:rsidRDefault="00044757" w:rsidP="00FE32E2">
      <w:pPr>
        <w:rPr>
          <w:lang w:eastAsia="es-AR"/>
        </w:rPr>
      </w:pPr>
    </w:p>
    <w:p w14:paraId="4B9C4021" w14:textId="3609FE88" w:rsidR="002B4653" w:rsidRPr="002B4653" w:rsidRDefault="002B4653" w:rsidP="00FE32E2">
      <w:pPr>
        <w:rPr>
          <w:lang w:val="es-AR" w:eastAsia="es-AR"/>
        </w:rPr>
      </w:pPr>
      <w:r w:rsidRPr="002B4653">
        <w:rPr>
          <w:lang w:val="es-AR" w:eastAsia="es-AR"/>
        </w:rPr>
        <w:t>Observe detenidamente el gráfico que se muestra a continuación, correspondiente al mercado monetario, y luego realice las consignas que se presentan debajo del mismo:</w:t>
      </w:r>
    </w:p>
    <w:p w14:paraId="70D62672" w14:textId="08381CB6" w:rsidR="002B4653" w:rsidRDefault="00FE32E2" w:rsidP="00FE32E2">
      <w:pPr>
        <w:jc w:val="center"/>
        <w:rPr>
          <w:lang w:val="es-AR"/>
        </w:rPr>
      </w:pPr>
      <w:r>
        <w:rPr>
          <w:noProof/>
          <w:lang w:val="en-US" w:eastAsia="en-US"/>
        </w:rPr>
        <w:drawing>
          <wp:inline distT="0" distB="0" distL="0" distR="0" wp14:anchorId="6ADF3795" wp14:editId="620F8397">
            <wp:extent cx="3105150" cy="22002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2200275"/>
                    </a:xfrm>
                    <a:prstGeom prst="rect">
                      <a:avLst/>
                    </a:prstGeom>
                    <a:noFill/>
                    <a:ln>
                      <a:noFill/>
                    </a:ln>
                  </pic:spPr>
                </pic:pic>
              </a:graphicData>
            </a:graphic>
          </wp:inline>
        </w:drawing>
      </w:r>
      <w:r w:rsidR="002B4653" w:rsidRPr="002B4653">
        <w:rPr>
          <w:noProof/>
          <w:lang w:val="en-US" w:eastAsia="en-US"/>
        </w:rPr>
        <mc:AlternateContent>
          <mc:Choice Requires="wps">
            <w:drawing>
              <wp:inline distT="0" distB="0" distL="0" distR="0" wp14:anchorId="0F4A7BEC" wp14:editId="283CEC50">
                <wp:extent cx="304800" cy="304800"/>
                <wp:effectExtent l="0" t="0" r="0" b="0"/>
                <wp:docPr id="8" name="Rectángulo 8" descr="gráfico mercado monetar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7FA88" id="Rectángulo 8" o:spid="_x0000_s1026" alt="gráfico mercado monetar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FEROyM4CAADcBQAADgAAAAAAAAAAAAAAAAAuAgAAZHJzL2Uyb0RvYy54bWxQSwEC&#10;LQAUAAYACAAAACEATKDpLNgAAAADAQAADwAAAAAAAAAAAAAAAAAoBQAAZHJzL2Rvd25yZXYueG1s&#10;UEsFBgAAAAAEAAQA8wAAAC0GAAAAAA==&#10;" filled="f" stroked="f">
                <o:lock v:ext="edit" aspectratio="t"/>
                <w10:anchorlock/>
              </v:rect>
            </w:pict>
          </mc:Fallback>
        </mc:AlternateContent>
      </w:r>
    </w:p>
    <w:p w14:paraId="1029195E" w14:textId="703B4891" w:rsidR="002B4653" w:rsidRPr="002B4653" w:rsidRDefault="002B4653" w:rsidP="00FE32E2">
      <w:pPr>
        <w:rPr>
          <w:lang w:val="es-AR" w:eastAsia="es-AR"/>
        </w:rPr>
      </w:pPr>
      <w:r w:rsidRPr="002B4653">
        <w:rPr>
          <w:lang w:val="es-AR" w:eastAsia="es-AR"/>
        </w:rPr>
        <w:t xml:space="preserve">a) Indique qué </w:t>
      </w:r>
      <w:r w:rsidR="00B740A0">
        <w:rPr>
          <w:lang w:val="es-AR" w:eastAsia="es-AR"/>
        </w:rPr>
        <w:t xml:space="preserve">se mide en cada uno de los ejes. </w:t>
      </w:r>
      <w:r w:rsidRPr="002B4653">
        <w:rPr>
          <w:lang w:val="es-AR" w:eastAsia="es-AR"/>
        </w:rPr>
        <w:t>Mencione el nombre de las curvas y funciones indicadas con los números 1 y 3. Defina cada una e indique cómo se determinan o qué variables influyen sobre las mismas. </w:t>
      </w:r>
    </w:p>
    <w:p w14:paraId="13BEF063" w14:textId="1E474BCE" w:rsidR="002B4653" w:rsidRDefault="00265B6D" w:rsidP="00FE32E2">
      <w:pPr>
        <w:rPr>
          <w:lang w:val="es-AR" w:eastAsia="es-AR"/>
        </w:rPr>
      </w:pPr>
      <w:r>
        <w:rPr>
          <w:lang w:val="es-AR" w:eastAsia="es-AR"/>
        </w:rPr>
        <w:t>b</w:t>
      </w:r>
      <w:r w:rsidR="002B4653" w:rsidRPr="002B4653">
        <w:rPr>
          <w:lang w:val="es-AR" w:eastAsia="es-AR"/>
        </w:rPr>
        <w:t xml:space="preserve">) ¿Qué tipo de política se implementa </w:t>
      </w:r>
      <w:r w:rsidR="00B740A0">
        <w:rPr>
          <w:lang w:val="es-AR" w:eastAsia="es-AR"/>
        </w:rPr>
        <w:t xml:space="preserve">al pasar del equilibrio E a E´ y qué efectos tiene? </w:t>
      </w:r>
      <w:r w:rsidR="002B4653" w:rsidRPr="002B4653">
        <w:rPr>
          <w:lang w:val="es-AR" w:eastAsia="es-AR"/>
        </w:rPr>
        <w:t>Mencione al menos dos medidas de política mon</w:t>
      </w:r>
      <w:r w:rsidR="00B740A0">
        <w:rPr>
          <w:lang w:val="es-AR" w:eastAsia="es-AR"/>
        </w:rPr>
        <w:t>etaria de este tipo y explique.</w:t>
      </w:r>
    </w:p>
    <w:p w14:paraId="15A075A1" w14:textId="77777777" w:rsidR="00463D10" w:rsidRDefault="00463D10" w:rsidP="00FE32E2">
      <w:pPr>
        <w:rPr>
          <w:lang w:val="es-AR" w:eastAsia="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604"/>
        <w:gridCol w:w="2932"/>
      </w:tblGrid>
      <w:tr w:rsidR="000C08AA" w:rsidRPr="0025312A" w14:paraId="774AD74D" w14:textId="77777777" w:rsidTr="00463D10">
        <w:tc>
          <w:tcPr>
            <w:tcW w:w="2122" w:type="dxa"/>
            <w:tcBorders>
              <w:top w:val="single" w:sz="4" w:space="0" w:color="auto"/>
              <w:left w:val="single" w:sz="4" w:space="0" w:color="auto"/>
              <w:bottom w:val="single" w:sz="4" w:space="0" w:color="auto"/>
              <w:right w:val="single" w:sz="4" w:space="0" w:color="auto"/>
            </w:tcBorders>
            <w:hideMark/>
          </w:tcPr>
          <w:p w14:paraId="6B2ACF97" w14:textId="77777777" w:rsidR="000C08AA" w:rsidRPr="000E1A03" w:rsidRDefault="000C08AA" w:rsidP="00FE32E2">
            <w:r w:rsidRPr="000E1A03">
              <w:t>Ejercicio Nro.</w:t>
            </w:r>
          </w:p>
        </w:tc>
        <w:tc>
          <w:tcPr>
            <w:tcW w:w="1604" w:type="dxa"/>
            <w:tcBorders>
              <w:top w:val="single" w:sz="4" w:space="0" w:color="auto"/>
              <w:left w:val="single" w:sz="4" w:space="0" w:color="auto"/>
              <w:bottom w:val="single" w:sz="4" w:space="0" w:color="auto"/>
              <w:right w:val="single" w:sz="4" w:space="0" w:color="auto"/>
            </w:tcBorders>
            <w:hideMark/>
          </w:tcPr>
          <w:p w14:paraId="646AC24C" w14:textId="77777777" w:rsidR="000C08AA" w:rsidRPr="000E1A03" w:rsidRDefault="000C08AA" w:rsidP="00FE32E2">
            <w:r w:rsidRPr="000E1A03">
              <w:t>Puntaje</w:t>
            </w:r>
          </w:p>
        </w:tc>
        <w:tc>
          <w:tcPr>
            <w:tcW w:w="2932" w:type="dxa"/>
            <w:tcBorders>
              <w:top w:val="single" w:sz="4" w:space="0" w:color="auto"/>
              <w:left w:val="single" w:sz="4" w:space="0" w:color="auto"/>
              <w:bottom w:val="single" w:sz="4" w:space="0" w:color="auto"/>
              <w:right w:val="single" w:sz="4" w:space="0" w:color="auto"/>
            </w:tcBorders>
            <w:hideMark/>
          </w:tcPr>
          <w:p w14:paraId="6EACD3EB" w14:textId="77777777" w:rsidR="000C08AA" w:rsidRPr="000E1A03" w:rsidRDefault="000C08AA" w:rsidP="00FE32E2">
            <w:r w:rsidRPr="000E1A03">
              <w:t>Puntaje Obtenido</w:t>
            </w:r>
          </w:p>
        </w:tc>
      </w:tr>
      <w:tr w:rsidR="000C08AA" w:rsidRPr="0025312A" w14:paraId="79CE995C" w14:textId="77777777" w:rsidTr="00463D10">
        <w:tc>
          <w:tcPr>
            <w:tcW w:w="2122" w:type="dxa"/>
            <w:tcBorders>
              <w:top w:val="single" w:sz="4" w:space="0" w:color="auto"/>
              <w:left w:val="single" w:sz="4" w:space="0" w:color="auto"/>
              <w:bottom w:val="single" w:sz="4" w:space="0" w:color="auto"/>
              <w:right w:val="single" w:sz="4" w:space="0" w:color="auto"/>
            </w:tcBorders>
            <w:hideMark/>
          </w:tcPr>
          <w:p w14:paraId="0D32ABC6" w14:textId="074C1D51" w:rsidR="000C08AA" w:rsidRPr="00B63777" w:rsidRDefault="000C08AA" w:rsidP="00FE32E2">
            <w:r w:rsidRPr="00B63777">
              <w:t>1</w:t>
            </w:r>
          </w:p>
        </w:tc>
        <w:tc>
          <w:tcPr>
            <w:tcW w:w="1604" w:type="dxa"/>
            <w:tcBorders>
              <w:top w:val="single" w:sz="4" w:space="0" w:color="auto"/>
              <w:left w:val="single" w:sz="4" w:space="0" w:color="auto"/>
              <w:bottom w:val="single" w:sz="4" w:space="0" w:color="auto"/>
              <w:right w:val="single" w:sz="4" w:space="0" w:color="auto"/>
            </w:tcBorders>
          </w:tcPr>
          <w:p w14:paraId="6BF475B6" w14:textId="78CDB776" w:rsidR="000C08AA" w:rsidRPr="00B63777" w:rsidRDefault="00A93CA2" w:rsidP="00FE32E2">
            <w:r>
              <w:t>2</w:t>
            </w:r>
            <w:r w:rsidR="00AC741B">
              <w:t>.5</w:t>
            </w:r>
          </w:p>
        </w:tc>
        <w:tc>
          <w:tcPr>
            <w:tcW w:w="2932" w:type="dxa"/>
            <w:tcBorders>
              <w:top w:val="single" w:sz="4" w:space="0" w:color="auto"/>
              <w:left w:val="single" w:sz="4" w:space="0" w:color="auto"/>
              <w:bottom w:val="single" w:sz="4" w:space="0" w:color="auto"/>
              <w:right w:val="single" w:sz="4" w:space="0" w:color="auto"/>
            </w:tcBorders>
          </w:tcPr>
          <w:p w14:paraId="1C54BC75" w14:textId="77777777" w:rsidR="000C08AA" w:rsidRPr="0025312A" w:rsidRDefault="000C08AA" w:rsidP="00FE32E2"/>
        </w:tc>
      </w:tr>
      <w:tr w:rsidR="000C08AA" w:rsidRPr="0025312A" w14:paraId="0DD75102" w14:textId="77777777" w:rsidTr="00463D10">
        <w:tc>
          <w:tcPr>
            <w:tcW w:w="2122" w:type="dxa"/>
            <w:tcBorders>
              <w:top w:val="single" w:sz="4" w:space="0" w:color="auto"/>
              <w:left w:val="single" w:sz="4" w:space="0" w:color="auto"/>
              <w:bottom w:val="single" w:sz="4" w:space="0" w:color="auto"/>
              <w:right w:val="single" w:sz="4" w:space="0" w:color="auto"/>
            </w:tcBorders>
            <w:hideMark/>
          </w:tcPr>
          <w:p w14:paraId="05DE5BDB" w14:textId="319DD8AB" w:rsidR="000C08AA" w:rsidRPr="00B63777" w:rsidRDefault="000C08AA" w:rsidP="00FE32E2">
            <w:r w:rsidRPr="00B63777">
              <w:t>2</w:t>
            </w:r>
          </w:p>
        </w:tc>
        <w:tc>
          <w:tcPr>
            <w:tcW w:w="1604" w:type="dxa"/>
            <w:tcBorders>
              <w:top w:val="single" w:sz="4" w:space="0" w:color="auto"/>
              <w:left w:val="single" w:sz="4" w:space="0" w:color="auto"/>
              <w:bottom w:val="single" w:sz="4" w:space="0" w:color="auto"/>
              <w:right w:val="single" w:sz="4" w:space="0" w:color="auto"/>
            </w:tcBorders>
          </w:tcPr>
          <w:p w14:paraId="3E7696BB" w14:textId="351FED5E" w:rsidR="000C08AA" w:rsidRPr="00B63777" w:rsidRDefault="008755B1" w:rsidP="00FE32E2">
            <w:r>
              <w:t>4</w:t>
            </w:r>
          </w:p>
        </w:tc>
        <w:tc>
          <w:tcPr>
            <w:tcW w:w="2932" w:type="dxa"/>
            <w:tcBorders>
              <w:top w:val="single" w:sz="4" w:space="0" w:color="auto"/>
              <w:left w:val="single" w:sz="4" w:space="0" w:color="auto"/>
              <w:bottom w:val="single" w:sz="4" w:space="0" w:color="auto"/>
              <w:right w:val="single" w:sz="4" w:space="0" w:color="auto"/>
            </w:tcBorders>
          </w:tcPr>
          <w:p w14:paraId="66816A49" w14:textId="77777777" w:rsidR="000C08AA" w:rsidRPr="0025312A" w:rsidRDefault="000C08AA" w:rsidP="00FE32E2"/>
        </w:tc>
      </w:tr>
      <w:tr w:rsidR="000C08AA" w:rsidRPr="0025312A" w14:paraId="0146D2B0" w14:textId="77777777" w:rsidTr="00463D10">
        <w:tc>
          <w:tcPr>
            <w:tcW w:w="2122" w:type="dxa"/>
            <w:tcBorders>
              <w:top w:val="single" w:sz="4" w:space="0" w:color="auto"/>
              <w:left w:val="single" w:sz="4" w:space="0" w:color="auto"/>
              <w:bottom w:val="single" w:sz="4" w:space="0" w:color="auto"/>
              <w:right w:val="single" w:sz="4" w:space="0" w:color="auto"/>
            </w:tcBorders>
            <w:hideMark/>
          </w:tcPr>
          <w:p w14:paraId="184B6F14" w14:textId="53BED995" w:rsidR="000C08AA" w:rsidRPr="00B63777" w:rsidRDefault="000C08AA" w:rsidP="00FE32E2">
            <w:r w:rsidRPr="00B63777">
              <w:t>3</w:t>
            </w:r>
          </w:p>
        </w:tc>
        <w:tc>
          <w:tcPr>
            <w:tcW w:w="1604" w:type="dxa"/>
            <w:tcBorders>
              <w:top w:val="single" w:sz="4" w:space="0" w:color="auto"/>
              <w:left w:val="single" w:sz="4" w:space="0" w:color="auto"/>
              <w:bottom w:val="single" w:sz="4" w:space="0" w:color="auto"/>
              <w:right w:val="single" w:sz="4" w:space="0" w:color="auto"/>
            </w:tcBorders>
          </w:tcPr>
          <w:p w14:paraId="20F11255" w14:textId="7E21499B" w:rsidR="000C08AA" w:rsidRPr="00B63777" w:rsidRDefault="008755B1" w:rsidP="00FE32E2">
            <w:r>
              <w:t>1.5</w:t>
            </w:r>
          </w:p>
        </w:tc>
        <w:tc>
          <w:tcPr>
            <w:tcW w:w="2932" w:type="dxa"/>
            <w:tcBorders>
              <w:top w:val="single" w:sz="4" w:space="0" w:color="auto"/>
              <w:left w:val="single" w:sz="4" w:space="0" w:color="auto"/>
              <w:bottom w:val="single" w:sz="4" w:space="0" w:color="auto"/>
              <w:right w:val="single" w:sz="4" w:space="0" w:color="auto"/>
            </w:tcBorders>
          </w:tcPr>
          <w:p w14:paraId="5B5905F8" w14:textId="77777777" w:rsidR="000C08AA" w:rsidRPr="0025312A" w:rsidRDefault="000C08AA" w:rsidP="00FE32E2"/>
        </w:tc>
      </w:tr>
      <w:tr w:rsidR="000C08AA" w:rsidRPr="0025312A" w14:paraId="63144DDC" w14:textId="77777777" w:rsidTr="00463D10">
        <w:tc>
          <w:tcPr>
            <w:tcW w:w="2122" w:type="dxa"/>
            <w:tcBorders>
              <w:top w:val="single" w:sz="4" w:space="0" w:color="auto"/>
              <w:left w:val="single" w:sz="4" w:space="0" w:color="auto"/>
              <w:bottom w:val="single" w:sz="4" w:space="0" w:color="auto"/>
              <w:right w:val="single" w:sz="4" w:space="0" w:color="auto"/>
            </w:tcBorders>
            <w:hideMark/>
          </w:tcPr>
          <w:p w14:paraId="150D6A61" w14:textId="3D671942" w:rsidR="000C08AA" w:rsidRPr="00B63777" w:rsidRDefault="00A928A5" w:rsidP="00FE32E2">
            <w:r w:rsidRPr="00B63777">
              <w:t>4</w:t>
            </w:r>
          </w:p>
        </w:tc>
        <w:tc>
          <w:tcPr>
            <w:tcW w:w="1604" w:type="dxa"/>
            <w:tcBorders>
              <w:top w:val="single" w:sz="4" w:space="0" w:color="auto"/>
              <w:left w:val="single" w:sz="4" w:space="0" w:color="auto"/>
              <w:bottom w:val="single" w:sz="4" w:space="0" w:color="auto"/>
              <w:right w:val="single" w:sz="4" w:space="0" w:color="auto"/>
            </w:tcBorders>
          </w:tcPr>
          <w:p w14:paraId="3EB6C6CF" w14:textId="7DC4C742" w:rsidR="000C08AA" w:rsidRPr="00B63777" w:rsidRDefault="00B63777" w:rsidP="00FE32E2">
            <w:r w:rsidRPr="00B63777">
              <w:t>1</w:t>
            </w:r>
          </w:p>
        </w:tc>
        <w:tc>
          <w:tcPr>
            <w:tcW w:w="2932" w:type="dxa"/>
            <w:tcBorders>
              <w:top w:val="single" w:sz="4" w:space="0" w:color="auto"/>
              <w:left w:val="single" w:sz="4" w:space="0" w:color="auto"/>
              <w:bottom w:val="single" w:sz="4" w:space="0" w:color="auto"/>
              <w:right w:val="single" w:sz="4" w:space="0" w:color="auto"/>
            </w:tcBorders>
          </w:tcPr>
          <w:p w14:paraId="04F5C1B1" w14:textId="77777777" w:rsidR="000C08AA" w:rsidRPr="0025312A" w:rsidRDefault="000C08AA" w:rsidP="00FE32E2"/>
        </w:tc>
      </w:tr>
      <w:tr w:rsidR="000C08AA" w:rsidRPr="0025312A" w14:paraId="02751B42" w14:textId="77777777" w:rsidTr="00463D10">
        <w:tc>
          <w:tcPr>
            <w:tcW w:w="2122" w:type="dxa"/>
            <w:tcBorders>
              <w:top w:val="single" w:sz="4" w:space="0" w:color="auto"/>
              <w:left w:val="single" w:sz="4" w:space="0" w:color="auto"/>
              <w:bottom w:val="single" w:sz="4" w:space="0" w:color="auto"/>
              <w:right w:val="single" w:sz="4" w:space="0" w:color="auto"/>
            </w:tcBorders>
            <w:hideMark/>
          </w:tcPr>
          <w:p w14:paraId="1CFBD15B" w14:textId="4C4094F8" w:rsidR="000C08AA" w:rsidRPr="00B63777" w:rsidRDefault="00A928A5" w:rsidP="00FE32E2">
            <w:r w:rsidRPr="00B63777">
              <w:t>5</w:t>
            </w:r>
          </w:p>
        </w:tc>
        <w:tc>
          <w:tcPr>
            <w:tcW w:w="1604" w:type="dxa"/>
            <w:tcBorders>
              <w:top w:val="single" w:sz="4" w:space="0" w:color="auto"/>
              <w:left w:val="single" w:sz="4" w:space="0" w:color="auto"/>
              <w:bottom w:val="single" w:sz="4" w:space="0" w:color="auto"/>
              <w:right w:val="single" w:sz="4" w:space="0" w:color="auto"/>
            </w:tcBorders>
          </w:tcPr>
          <w:p w14:paraId="039B6123" w14:textId="74E4048C" w:rsidR="000C08AA" w:rsidRPr="00B63777" w:rsidRDefault="00B63777" w:rsidP="00FE32E2">
            <w:r w:rsidRPr="00B63777">
              <w:t>1</w:t>
            </w:r>
          </w:p>
        </w:tc>
        <w:tc>
          <w:tcPr>
            <w:tcW w:w="2932" w:type="dxa"/>
            <w:tcBorders>
              <w:top w:val="single" w:sz="4" w:space="0" w:color="auto"/>
              <w:left w:val="single" w:sz="4" w:space="0" w:color="auto"/>
              <w:bottom w:val="single" w:sz="4" w:space="0" w:color="auto"/>
              <w:right w:val="single" w:sz="4" w:space="0" w:color="auto"/>
            </w:tcBorders>
          </w:tcPr>
          <w:p w14:paraId="7AEA1D5B" w14:textId="77777777" w:rsidR="000C08AA" w:rsidRPr="0025312A" w:rsidRDefault="000C08AA" w:rsidP="00FE32E2"/>
        </w:tc>
      </w:tr>
      <w:tr w:rsidR="000C08AA" w:rsidRPr="0025312A" w14:paraId="5B7FE5EE" w14:textId="77777777" w:rsidTr="00463D10">
        <w:tc>
          <w:tcPr>
            <w:tcW w:w="2122" w:type="dxa"/>
            <w:tcBorders>
              <w:top w:val="single" w:sz="4" w:space="0" w:color="auto"/>
              <w:left w:val="single" w:sz="4" w:space="0" w:color="auto"/>
              <w:bottom w:val="single" w:sz="4" w:space="0" w:color="auto"/>
              <w:right w:val="single" w:sz="4" w:space="0" w:color="auto"/>
            </w:tcBorders>
            <w:hideMark/>
          </w:tcPr>
          <w:p w14:paraId="61A3555E" w14:textId="77777777" w:rsidR="000C08AA" w:rsidRPr="000E1A03" w:rsidRDefault="000C08AA" w:rsidP="00FE32E2">
            <w:r w:rsidRPr="000E1A03">
              <w:t>Total</w:t>
            </w:r>
          </w:p>
        </w:tc>
        <w:tc>
          <w:tcPr>
            <w:tcW w:w="1604" w:type="dxa"/>
            <w:tcBorders>
              <w:top w:val="single" w:sz="4" w:space="0" w:color="auto"/>
              <w:left w:val="single" w:sz="4" w:space="0" w:color="auto"/>
              <w:bottom w:val="single" w:sz="4" w:space="0" w:color="auto"/>
              <w:right w:val="single" w:sz="4" w:space="0" w:color="auto"/>
            </w:tcBorders>
            <w:hideMark/>
          </w:tcPr>
          <w:p w14:paraId="520EDF4D" w14:textId="77777777" w:rsidR="000C08AA" w:rsidRPr="000E1A03" w:rsidRDefault="000C08AA" w:rsidP="00FE32E2">
            <w:r w:rsidRPr="000E1A03">
              <w:t>10</w:t>
            </w:r>
          </w:p>
        </w:tc>
        <w:tc>
          <w:tcPr>
            <w:tcW w:w="2932" w:type="dxa"/>
            <w:tcBorders>
              <w:top w:val="single" w:sz="4" w:space="0" w:color="auto"/>
              <w:left w:val="single" w:sz="4" w:space="0" w:color="auto"/>
              <w:bottom w:val="single" w:sz="4" w:space="0" w:color="auto"/>
              <w:right w:val="single" w:sz="4" w:space="0" w:color="auto"/>
            </w:tcBorders>
          </w:tcPr>
          <w:p w14:paraId="1F9969E3" w14:textId="77777777" w:rsidR="000C08AA" w:rsidRPr="000E1A03" w:rsidRDefault="000C08AA" w:rsidP="00FE32E2"/>
        </w:tc>
      </w:tr>
    </w:tbl>
    <w:p w14:paraId="7C43A8CE" w14:textId="540E79E8" w:rsidR="008755B1" w:rsidRPr="0025312A" w:rsidRDefault="008755B1" w:rsidP="00CA0243">
      <w:pPr>
        <w:ind w:left="0"/>
      </w:pPr>
    </w:p>
    <w:sectPr w:rsidR="008755B1" w:rsidRPr="0025312A" w:rsidSect="00463D10">
      <w:headerReference w:type="default" r:id="rId11"/>
      <w:footerReference w:type="default" r:id="rId12"/>
      <w:pgSz w:w="11906" w:h="16838" w:code="9"/>
      <w:pgMar w:top="851" w:right="907" w:bottom="156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BF803" w14:textId="77777777" w:rsidR="00533CA1" w:rsidRDefault="00533CA1" w:rsidP="00265B6D">
      <w:r>
        <w:separator/>
      </w:r>
    </w:p>
  </w:endnote>
  <w:endnote w:type="continuationSeparator" w:id="0">
    <w:p w14:paraId="10913C2B" w14:textId="77777777" w:rsidR="00533CA1" w:rsidRDefault="00533CA1" w:rsidP="0026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513312"/>
      <w:docPartObj>
        <w:docPartGallery w:val="Page Numbers (Bottom of Page)"/>
        <w:docPartUnique/>
      </w:docPartObj>
    </w:sdtPr>
    <w:sdtContent>
      <w:p w14:paraId="249BBE8E" w14:textId="27326FCE" w:rsidR="00463D10" w:rsidRDefault="00463D10">
        <w:pPr>
          <w:pStyle w:val="Piedepgina"/>
          <w:jc w:val="right"/>
        </w:pPr>
        <w:r>
          <w:fldChar w:fldCharType="begin"/>
        </w:r>
        <w:r>
          <w:instrText>PAGE   \* MERGEFORMAT</w:instrText>
        </w:r>
        <w:r>
          <w:fldChar w:fldCharType="separate"/>
        </w:r>
        <w:r w:rsidRPr="00463D10">
          <w:rPr>
            <w:noProof/>
            <w:lang w:val="es-ES"/>
          </w:rPr>
          <w:t>4</w:t>
        </w:r>
        <w:r>
          <w:fldChar w:fldCharType="end"/>
        </w:r>
      </w:p>
    </w:sdtContent>
  </w:sdt>
  <w:p w14:paraId="1A1CDA90" w14:textId="77777777" w:rsidR="00463D10" w:rsidRDefault="00463D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566AC" w14:textId="77777777" w:rsidR="00533CA1" w:rsidRDefault="00533CA1" w:rsidP="00265B6D">
      <w:r>
        <w:separator/>
      </w:r>
    </w:p>
  </w:footnote>
  <w:footnote w:type="continuationSeparator" w:id="0">
    <w:p w14:paraId="6F984E53" w14:textId="77777777" w:rsidR="00533CA1" w:rsidRDefault="00533CA1" w:rsidP="00265B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FF70" w14:textId="49DA870F" w:rsidR="00265B6D" w:rsidRDefault="00265B6D" w:rsidP="00265B6D">
    <w:pPr>
      <w:pStyle w:val="Encabezado"/>
      <w:jc w:val="right"/>
    </w:pPr>
    <w:r>
      <w:rPr>
        <w:noProof/>
        <w:lang w:val="en-US" w:eastAsia="en-US"/>
      </w:rPr>
      <w:drawing>
        <wp:inline distT="0" distB="0" distL="0" distR="0" wp14:anchorId="5F7C3153" wp14:editId="3A7D260D">
          <wp:extent cx="1375431" cy="671142"/>
          <wp:effectExtent l="0" t="0" r="0" b="0"/>
          <wp:docPr id="1" name="Imagen 1" descr="C:\Users\María\Downloads\2 transparen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ía\Downloads\2 transparent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56" cy="671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27BF"/>
    <w:multiLevelType w:val="hybridMultilevel"/>
    <w:tmpl w:val="06C289C6"/>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2817B1"/>
    <w:multiLevelType w:val="hybridMultilevel"/>
    <w:tmpl w:val="0AEC575A"/>
    <w:lvl w:ilvl="0" w:tplc="3B06E922">
      <w:start w:val="1"/>
      <w:numFmt w:val="lowerLetter"/>
      <w:lvlText w:val="%1."/>
      <w:lvlJc w:val="left"/>
      <w:pPr>
        <w:ind w:left="1639" w:hanging="360"/>
      </w:pPr>
      <w:rPr>
        <w:rFonts w:hint="default"/>
      </w:r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2" w15:restartNumberingAfterBreak="0">
    <w:nsid w:val="0D09350F"/>
    <w:multiLevelType w:val="hybridMultilevel"/>
    <w:tmpl w:val="724AED3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ECC6CE7"/>
    <w:multiLevelType w:val="hybridMultilevel"/>
    <w:tmpl w:val="5DFA9D8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1AC2657"/>
    <w:multiLevelType w:val="hybridMultilevel"/>
    <w:tmpl w:val="25C8F200"/>
    <w:lvl w:ilvl="0" w:tplc="316EBD6A">
      <w:start w:val="1"/>
      <w:numFmt w:val="lowerLetter"/>
      <w:lvlText w:val="%1."/>
      <w:lvlJc w:val="left"/>
      <w:pPr>
        <w:ind w:left="21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65591"/>
    <w:multiLevelType w:val="hybridMultilevel"/>
    <w:tmpl w:val="A8C8AAB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1853632B"/>
    <w:multiLevelType w:val="hybridMultilevel"/>
    <w:tmpl w:val="0CBCC280"/>
    <w:lvl w:ilvl="0" w:tplc="3B06E9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C617D4"/>
    <w:multiLevelType w:val="hybridMultilevel"/>
    <w:tmpl w:val="AE660F90"/>
    <w:lvl w:ilvl="0" w:tplc="0C0A0019">
      <w:start w:val="1"/>
      <w:numFmt w:val="lowerLetter"/>
      <w:lvlText w:val="%1."/>
      <w:lvlJc w:val="left"/>
      <w:pPr>
        <w:ind w:left="1440" w:hanging="360"/>
      </w:pPr>
      <w:rPr>
        <w:rFonts w:hint="default"/>
        <w:b w:val="0"/>
        <w:i w:val="0"/>
        <w:sz w:val="2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C9A4849"/>
    <w:multiLevelType w:val="multilevel"/>
    <w:tmpl w:val="E326AA1E"/>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903D91"/>
    <w:multiLevelType w:val="hybridMultilevel"/>
    <w:tmpl w:val="67021AB4"/>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B150F2"/>
    <w:multiLevelType w:val="hybridMultilevel"/>
    <w:tmpl w:val="0CBCC280"/>
    <w:lvl w:ilvl="0" w:tplc="3B06E9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323940"/>
    <w:multiLevelType w:val="hybridMultilevel"/>
    <w:tmpl w:val="0CBCC280"/>
    <w:lvl w:ilvl="0" w:tplc="3B06E9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00104C"/>
    <w:multiLevelType w:val="hybridMultilevel"/>
    <w:tmpl w:val="E5D821F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42C679FB"/>
    <w:multiLevelType w:val="hybridMultilevel"/>
    <w:tmpl w:val="0CBCC280"/>
    <w:lvl w:ilvl="0" w:tplc="3B06E92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4B055D7"/>
    <w:multiLevelType w:val="hybridMultilevel"/>
    <w:tmpl w:val="E0EEBF24"/>
    <w:lvl w:ilvl="0" w:tplc="2C0A0017">
      <w:start w:val="1"/>
      <w:numFmt w:val="lowerLetter"/>
      <w:lvlText w:val="%1)"/>
      <w:lvlJc w:val="left"/>
      <w:pPr>
        <w:ind w:left="1429" w:hanging="360"/>
      </w:pPr>
    </w:lvl>
    <w:lvl w:ilvl="1" w:tplc="2C0A0019">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5" w15:restartNumberingAfterBreak="0">
    <w:nsid w:val="4B56658C"/>
    <w:multiLevelType w:val="hybridMultilevel"/>
    <w:tmpl w:val="F938A446"/>
    <w:lvl w:ilvl="0" w:tplc="04090019">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6" w15:restartNumberingAfterBreak="0">
    <w:nsid w:val="50A87CEB"/>
    <w:multiLevelType w:val="hybridMultilevel"/>
    <w:tmpl w:val="434C2698"/>
    <w:lvl w:ilvl="0" w:tplc="04090019">
      <w:start w:val="1"/>
      <w:numFmt w:val="lowerLetter"/>
      <w:lvlText w:val="%1."/>
      <w:lvlJc w:val="left"/>
      <w:pPr>
        <w:ind w:left="720" w:hanging="360"/>
      </w:pPr>
      <w:rPr>
        <w:rFonts w:hint="default"/>
      </w:rPr>
    </w:lvl>
    <w:lvl w:ilvl="1" w:tplc="D8224824">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381525C"/>
    <w:multiLevelType w:val="hybridMultilevel"/>
    <w:tmpl w:val="CDE8DCDC"/>
    <w:lvl w:ilvl="0" w:tplc="2C0A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7B24DA"/>
    <w:multiLevelType w:val="hybridMultilevel"/>
    <w:tmpl w:val="67021AB4"/>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2E5F86"/>
    <w:multiLevelType w:val="hybridMultilevel"/>
    <w:tmpl w:val="B86ECACC"/>
    <w:lvl w:ilvl="0" w:tplc="04090019">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0" w15:restartNumberingAfterBreak="0">
    <w:nsid w:val="583C2ED0"/>
    <w:multiLevelType w:val="hybridMultilevel"/>
    <w:tmpl w:val="67021AB4"/>
    <w:lvl w:ilvl="0" w:tplc="0409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A177B4"/>
    <w:multiLevelType w:val="hybridMultilevel"/>
    <w:tmpl w:val="0692843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2" w15:restartNumberingAfterBreak="0">
    <w:nsid w:val="6E8775B0"/>
    <w:multiLevelType w:val="hybridMultilevel"/>
    <w:tmpl w:val="69902208"/>
    <w:lvl w:ilvl="0" w:tplc="8ACE790A">
      <w:start w:val="1"/>
      <w:numFmt w:val="lowerLetter"/>
      <w:lvlText w:val="%1."/>
      <w:lvlJc w:val="left"/>
      <w:pPr>
        <w:ind w:left="2136" w:hanging="360"/>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3" w15:restartNumberingAfterBreak="0">
    <w:nsid w:val="6ED706EA"/>
    <w:multiLevelType w:val="hybridMultilevel"/>
    <w:tmpl w:val="F27E8FBE"/>
    <w:lvl w:ilvl="0" w:tplc="04090019">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24" w15:restartNumberingAfterBreak="0">
    <w:nsid w:val="6F474D96"/>
    <w:multiLevelType w:val="multilevel"/>
    <w:tmpl w:val="891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8"/>
  </w:num>
  <w:num w:numId="3">
    <w:abstractNumId w:val="19"/>
  </w:num>
  <w:num w:numId="4">
    <w:abstractNumId w:val="15"/>
  </w:num>
  <w:num w:numId="5">
    <w:abstractNumId w:val="23"/>
  </w:num>
  <w:num w:numId="6">
    <w:abstractNumId w:val="0"/>
  </w:num>
  <w:num w:numId="7">
    <w:abstractNumId w:val="9"/>
  </w:num>
  <w:num w:numId="8">
    <w:abstractNumId w:val="3"/>
  </w:num>
  <w:num w:numId="9">
    <w:abstractNumId w:val="7"/>
  </w:num>
  <w:num w:numId="10">
    <w:abstractNumId w:val="16"/>
  </w:num>
  <w:num w:numId="11">
    <w:abstractNumId w:val="17"/>
  </w:num>
  <w:num w:numId="12">
    <w:abstractNumId w:val="20"/>
  </w:num>
  <w:num w:numId="13">
    <w:abstractNumId w:val="18"/>
  </w:num>
  <w:num w:numId="14">
    <w:abstractNumId w:val="12"/>
  </w:num>
  <w:num w:numId="15">
    <w:abstractNumId w:val="5"/>
  </w:num>
  <w:num w:numId="16">
    <w:abstractNumId w:val="2"/>
  </w:num>
  <w:num w:numId="17">
    <w:abstractNumId w:val="4"/>
  </w:num>
  <w:num w:numId="18">
    <w:abstractNumId w:val="22"/>
  </w:num>
  <w:num w:numId="19">
    <w:abstractNumId w:val="11"/>
  </w:num>
  <w:num w:numId="20">
    <w:abstractNumId w:val="24"/>
  </w:num>
  <w:num w:numId="21">
    <w:abstractNumId w:val="10"/>
  </w:num>
  <w:num w:numId="22">
    <w:abstractNumId w:val="6"/>
  </w:num>
  <w:num w:numId="23">
    <w:abstractNumId w:val="13"/>
  </w:num>
  <w:num w:numId="24">
    <w:abstractNumId w:val="1"/>
  </w:num>
  <w:num w:numId="2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7B"/>
    <w:rsid w:val="0000263F"/>
    <w:rsid w:val="000077E3"/>
    <w:rsid w:val="00044757"/>
    <w:rsid w:val="000830E0"/>
    <w:rsid w:val="000C08AA"/>
    <w:rsid w:val="000D7BFF"/>
    <w:rsid w:val="000E1A03"/>
    <w:rsid w:val="000F0F43"/>
    <w:rsid w:val="00104E25"/>
    <w:rsid w:val="00160EBB"/>
    <w:rsid w:val="001629F8"/>
    <w:rsid w:val="00170084"/>
    <w:rsid w:val="00202A5B"/>
    <w:rsid w:val="0025312A"/>
    <w:rsid w:val="00265B6D"/>
    <w:rsid w:val="00274C37"/>
    <w:rsid w:val="002752C6"/>
    <w:rsid w:val="0029409F"/>
    <w:rsid w:val="002A0F1B"/>
    <w:rsid w:val="002A417D"/>
    <w:rsid w:val="002B4653"/>
    <w:rsid w:val="003272F5"/>
    <w:rsid w:val="003456E3"/>
    <w:rsid w:val="00367285"/>
    <w:rsid w:val="00385161"/>
    <w:rsid w:val="003A6AA2"/>
    <w:rsid w:val="00415F95"/>
    <w:rsid w:val="00425CCA"/>
    <w:rsid w:val="00455AA6"/>
    <w:rsid w:val="00463D10"/>
    <w:rsid w:val="004B44E4"/>
    <w:rsid w:val="00530884"/>
    <w:rsid w:val="00533CA1"/>
    <w:rsid w:val="00541374"/>
    <w:rsid w:val="0055604A"/>
    <w:rsid w:val="00590485"/>
    <w:rsid w:val="00594972"/>
    <w:rsid w:val="005A69B3"/>
    <w:rsid w:val="005C61F3"/>
    <w:rsid w:val="005D6245"/>
    <w:rsid w:val="00635BDC"/>
    <w:rsid w:val="00640DFB"/>
    <w:rsid w:val="00643F24"/>
    <w:rsid w:val="00660DA3"/>
    <w:rsid w:val="0068096F"/>
    <w:rsid w:val="006B2991"/>
    <w:rsid w:val="006B4D5D"/>
    <w:rsid w:val="006F7393"/>
    <w:rsid w:val="00701C02"/>
    <w:rsid w:val="00711C90"/>
    <w:rsid w:val="007678C4"/>
    <w:rsid w:val="0079253E"/>
    <w:rsid w:val="007A2281"/>
    <w:rsid w:val="007B637B"/>
    <w:rsid w:val="007C31EA"/>
    <w:rsid w:val="007D2CBB"/>
    <w:rsid w:val="007F0718"/>
    <w:rsid w:val="00802A0B"/>
    <w:rsid w:val="00821B84"/>
    <w:rsid w:val="0085110F"/>
    <w:rsid w:val="008755B1"/>
    <w:rsid w:val="008A0EB1"/>
    <w:rsid w:val="008A1D55"/>
    <w:rsid w:val="008C45ED"/>
    <w:rsid w:val="008F1AE6"/>
    <w:rsid w:val="008F1F81"/>
    <w:rsid w:val="00992BC1"/>
    <w:rsid w:val="009C1C7C"/>
    <w:rsid w:val="009F0058"/>
    <w:rsid w:val="00A05D7F"/>
    <w:rsid w:val="00A14FE4"/>
    <w:rsid w:val="00A30622"/>
    <w:rsid w:val="00A404C2"/>
    <w:rsid w:val="00A42567"/>
    <w:rsid w:val="00A80D8A"/>
    <w:rsid w:val="00A902F6"/>
    <w:rsid w:val="00A928A5"/>
    <w:rsid w:val="00A93CA2"/>
    <w:rsid w:val="00AA2562"/>
    <w:rsid w:val="00AB3497"/>
    <w:rsid w:val="00AC57BD"/>
    <w:rsid w:val="00AC741B"/>
    <w:rsid w:val="00AE01AC"/>
    <w:rsid w:val="00AE5975"/>
    <w:rsid w:val="00B009DB"/>
    <w:rsid w:val="00B1412F"/>
    <w:rsid w:val="00B34EDE"/>
    <w:rsid w:val="00B55832"/>
    <w:rsid w:val="00B624D5"/>
    <w:rsid w:val="00B63777"/>
    <w:rsid w:val="00B670DC"/>
    <w:rsid w:val="00B740A0"/>
    <w:rsid w:val="00BF29A4"/>
    <w:rsid w:val="00C14B9D"/>
    <w:rsid w:val="00C378AA"/>
    <w:rsid w:val="00C65954"/>
    <w:rsid w:val="00C71B25"/>
    <w:rsid w:val="00CA0243"/>
    <w:rsid w:val="00D23BAF"/>
    <w:rsid w:val="00D30CEA"/>
    <w:rsid w:val="00DC1FCC"/>
    <w:rsid w:val="00DE0634"/>
    <w:rsid w:val="00DE61B4"/>
    <w:rsid w:val="00DF3A65"/>
    <w:rsid w:val="00E24DA7"/>
    <w:rsid w:val="00E659B7"/>
    <w:rsid w:val="00F15044"/>
    <w:rsid w:val="00F3480B"/>
    <w:rsid w:val="00F72520"/>
    <w:rsid w:val="00FC52D0"/>
    <w:rsid w:val="00FE0FE8"/>
    <w:rsid w:val="00FE32E2"/>
    <w:rsid w:val="00FE3C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98F1D"/>
  <w15:docId w15:val="{7BF1699C-FC9C-43ED-BC5F-9BB39A21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E32E2"/>
    <w:pPr>
      <w:ind w:left="709"/>
      <w:jc w:val="both"/>
    </w:pPr>
    <w:rPr>
      <w:rFonts w:ascii="Arial" w:hAnsi="Arial" w:cs="Arial"/>
      <w:bCs/>
      <w:lang w:val="es-MX"/>
    </w:rPr>
  </w:style>
  <w:style w:type="paragraph" w:styleId="Ttulo1">
    <w:name w:val="heading 1"/>
    <w:basedOn w:val="Normal"/>
    <w:next w:val="Normal"/>
    <w:autoRedefine/>
    <w:qFormat/>
    <w:rsid w:val="00640DFB"/>
    <w:pPr>
      <w:keepNext/>
      <w:ind w:left="357" w:hanging="357"/>
      <w:outlineLvl w:val="0"/>
    </w:pPr>
    <w:rPr>
      <w:b/>
      <w:bCs w:val="0"/>
      <w:kern w:val="32"/>
      <w:sz w:val="32"/>
      <w:szCs w:val="32"/>
      <w:u w:val="single"/>
    </w:rPr>
  </w:style>
  <w:style w:type="paragraph" w:styleId="Ttulo2">
    <w:name w:val="heading 2"/>
    <w:basedOn w:val="Normal"/>
    <w:next w:val="Normal"/>
    <w:link w:val="Ttulo2Car"/>
    <w:autoRedefine/>
    <w:uiPriority w:val="9"/>
    <w:qFormat/>
    <w:rsid w:val="00640DFB"/>
    <w:pPr>
      <w:keepNext/>
      <w:outlineLvl w:val="1"/>
    </w:pPr>
    <w:rPr>
      <w:b/>
      <w:bCs w:val="0"/>
      <w:iCs/>
      <w:sz w:val="24"/>
      <w:szCs w:val="28"/>
      <w:lang w:val="es-AR"/>
    </w:rPr>
  </w:style>
  <w:style w:type="paragraph" w:styleId="Ttulo3">
    <w:name w:val="heading 3"/>
    <w:basedOn w:val="Normal"/>
    <w:next w:val="Normal"/>
    <w:link w:val="Ttulo3Car"/>
    <w:autoRedefine/>
    <w:uiPriority w:val="9"/>
    <w:qFormat/>
    <w:rsid w:val="00640DFB"/>
    <w:pPr>
      <w:keepNext/>
      <w:outlineLvl w:val="2"/>
    </w:pPr>
    <w:rPr>
      <w:b/>
      <w:bCs w:val="0"/>
      <w: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autoRedefine/>
    <w:rsid w:val="00640DFB"/>
    <w:rPr>
      <w:sz w:val="16"/>
    </w:rPr>
  </w:style>
  <w:style w:type="character" w:customStyle="1" w:styleId="Ttulo2Car">
    <w:name w:val="Título 2 Car"/>
    <w:basedOn w:val="Fuentedeprrafopredeter"/>
    <w:link w:val="Ttulo2"/>
    <w:uiPriority w:val="9"/>
    <w:rsid w:val="007B637B"/>
    <w:rPr>
      <w:rFonts w:ascii="Arial" w:hAnsi="Arial" w:cs="Arial"/>
      <w:b/>
      <w:bCs/>
      <w:iCs/>
      <w:sz w:val="24"/>
      <w:szCs w:val="28"/>
      <w:lang w:val="es-AR"/>
    </w:rPr>
  </w:style>
  <w:style w:type="character" w:customStyle="1" w:styleId="Ttulo3Car">
    <w:name w:val="Título 3 Car"/>
    <w:basedOn w:val="Fuentedeprrafopredeter"/>
    <w:link w:val="Ttulo3"/>
    <w:uiPriority w:val="9"/>
    <w:rsid w:val="007B637B"/>
    <w:rPr>
      <w:rFonts w:ascii="Arial" w:hAnsi="Arial" w:cs="Arial"/>
      <w:b/>
      <w:bCs/>
      <w:i/>
      <w:sz w:val="22"/>
      <w:szCs w:val="26"/>
    </w:rPr>
  </w:style>
  <w:style w:type="character" w:styleId="Hipervnculo">
    <w:name w:val="Hyperlink"/>
    <w:basedOn w:val="Fuentedeprrafopredeter"/>
    <w:uiPriority w:val="99"/>
    <w:unhideWhenUsed/>
    <w:rsid w:val="007B637B"/>
    <w:rPr>
      <w:color w:val="0000FF"/>
      <w:u w:val="single"/>
    </w:rPr>
  </w:style>
  <w:style w:type="character" w:customStyle="1" w:styleId="post-author">
    <w:name w:val="post-author"/>
    <w:basedOn w:val="Fuentedeprrafopredeter"/>
    <w:rsid w:val="007B637B"/>
  </w:style>
  <w:style w:type="character" w:customStyle="1" w:styleId="fn">
    <w:name w:val="fn"/>
    <w:basedOn w:val="Fuentedeprrafopredeter"/>
    <w:rsid w:val="007B637B"/>
  </w:style>
  <w:style w:type="character" w:customStyle="1" w:styleId="post-timestamp">
    <w:name w:val="post-timestamp"/>
    <w:basedOn w:val="Fuentedeprrafopredeter"/>
    <w:rsid w:val="007B637B"/>
  </w:style>
  <w:style w:type="paragraph" w:styleId="Prrafodelista">
    <w:name w:val="List Paragraph"/>
    <w:basedOn w:val="Normal"/>
    <w:uiPriority w:val="34"/>
    <w:qFormat/>
    <w:rsid w:val="00711C90"/>
    <w:pPr>
      <w:ind w:left="720"/>
      <w:contextualSpacing/>
    </w:pPr>
  </w:style>
  <w:style w:type="paragraph" w:styleId="Textodeglobo">
    <w:name w:val="Balloon Text"/>
    <w:basedOn w:val="Normal"/>
    <w:link w:val="TextodegloboCar"/>
    <w:semiHidden/>
    <w:unhideWhenUsed/>
    <w:rsid w:val="007678C4"/>
    <w:rPr>
      <w:rFonts w:ascii="Segoe UI" w:hAnsi="Segoe UI" w:cs="Segoe UI"/>
      <w:sz w:val="18"/>
      <w:szCs w:val="18"/>
    </w:rPr>
  </w:style>
  <w:style w:type="character" w:customStyle="1" w:styleId="TextodegloboCar">
    <w:name w:val="Texto de globo Car"/>
    <w:basedOn w:val="Fuentedeprrafopredeter"/>
    <w:link w:val="Textodeglobo"/>
    <w:semiHidden/>
    <w:rsid w:val="007678C4"/>
    <w:rPr>
      <w:rFonts w:ascii="Segoe UI" w:hAnsi="Segoe UI" w:cs="Segoe UI"/>
      <w:sz w:val="18"/>
      <w:szCs w:val="18"/>
    </w:rPr>
  </w:style>
  <w:style w:type="paragraph" w:styleId="Sinespaciado">
    <w:name w:val="No Spacing"/>
    <w:uiPriority w:val="1"/>
    <w:qFormat/>
    <w:rsid w:val="00E24DA7"/>
    <w:rPr>
      <w:rFonts w:ascii="Calibri" w:eastAsia="Calibri" w:hAnsi="Calibri"/>
      <w:sz w:val="22"/>
      <w:szCs w:val="22"/>
      <w:lang w:val="es-AR" w:eastAsia="en-US"/>
    </w:rPr>
  </w:style>
  <w:style w:type="paragraph" w:styleId="Textoindependiente">
    <w:name w:val="Body Text"/>
    <w:basedOn w:val="Normal"/>
    <w:link w:val="TextoindependienteCar"/>
    <w:rsid w:val="00A30622"/>
    <w:rPr>
      <w:rFonts w:ascii="Times New Roman" w:hAnsi="Times New Roman"/>
      <w:sz w:val="22"/>
      <w:lang w:val="es-AR"/>
    </w:rPr>
  </w:style>
  <w:style w:type="character" w:customStyle="1" w:styleId="TextoindependienteCar">
    <w:name w:val="Texto independiente Car"/>
    <w:basedOn w:val="Fuentedeprrafopredeter"/>
    <w:link w:val="Textoindependiente"/>
    <w:rsid w:val="00A30622"/>
    <w:rPr>
      <w:sz w:val="22"/>
      <w:lang w:val="es-AR"/>
    </w:rPr>
  </w:style>
  <w:style w:type="character" w:styleId="Refdecomentario">
    <w:name w:val="annotation reference"/>
    <w:basedOn w:val="Fuentedeprrafopredeter"/>
    <w:rsid w:val="00821B84"/>
    <w:rPr>
      <w:sz w:val="16"/>
      <w:szCs w:val="16"/>
    </w:rPr>
  </w:style>
  <w:style w:type="paragraph" w:styleId="Textocomentario">
    <w:name w:val="annotation text"/>
    <w:basedOn w:val="Normal"/>
    <w:link w:val="TextocomentarioCar"/>
    <w:rsid w:val="00821B84"/>
  </w:style>
  <w:style w:type="character" w:customStyle="1" w:styleId="TextocomentarioCar">
    <w:name w:val="Texto comentario Car"/>
    <w:basedOn w:val="Fuentedeprrafopredeter"/>
    <w:link w:val="Textocomentario"/>
    <w:rsid w:val="00821B84"/>
    <w:rPr>
      <w:rFonts w:ascii="Arial" w:hAnsi="Arial" w:cs="Arial"/>
      <w:bCs/>
      <w:lang w:val="es-MX"/>
    </w:rPr>
  </w:style>
  <w:style w:type="paragraph" w:styleId="Asuntodelcomentario">
    <w:name w:val="annotation subject"/>
    <w:basedOn w:val="Textocomentario"/>
    <w:next w:val="Textocomentario"/>
    <w:link w:val="AsuntodelcomentarioCar"/>
    <w:semiHidden/>
    <w:unhideWhenUsed/>
    <w:rsid w:val="00821B84"/>
    <w:rPr>
      <w:b/>
    </w:rPr>
  </w:style>
  <w:style w:type="character" w:customStyle="1" w:styleId="AsuntodelcomentarioCar">
    <w:name w:val="Asunto del comentario Car"/>
    <w:basedOn w:val="TextocomentarioCar"/>
    <w:link w:val="Asuntodelcomentario"/>
    <w:semiHidden/>
    <w:rsid w:val="00821B84"/>
    <w:rPr>
      <w:rFonts w:ascii="Arial" w:hAnsi="Arial" w:cs="Arial"/>
      <w:b/>
      <w:bCs/>
      <w:lang w:val="es-MX"/>
    </w:rPr>
  </w:style>
  <w:style w:type="paragraph" w:styleId="NormalWeb">
    <w:name w:val="Normal (Web)"/>
    <w:basedOn w:val="Normal"/>
    <w:uiPriority w:val="99"/>
    <w:unhideWhenUsed/>
    <w:rsid w:val="008C45ED"/>
    <w:pPr>
      <w:spacing w:before="100" w:beforeAutospacing="1" w:after="100" w:afterAutospacing="1"/>
      <w:ind w:left="0"/>
      <w:jc w:val="left"/>
    </w:pPr>
    <w:rPr>
      <w:rFonts w:ascii="Times New Roman" w:hAnsi="Times New Roman" w:cs="Times New Roman"/>
      <w:bCs w:val="0"/>
      <w:sz w:val="24"/>
      <w:szCs w:val="24"/>
      <w:lang w:val="en-US" w:eastAsia="en-US"/>
    </w:rPr>
  </w:style>
  <w:style w:type="character" w:customStyle="1" w:styleId="answernumber">
    <w:name w:val="answernumber"/>
    <w:basedOn w:val="Fuentedeprrafopredeter"/>
    <w:rsid w:val="00385161"/>
  </w:style>
  <w:style w:type="character" w:styleId="Textoennegrita">
    <w:name w:val="Strong"/>
    <w:basedOn w:val="Fuentedeprrafopredeter"/>
    <w:uiPriority w:val="22"/>
    <w:qFormat/>
    <w:rsid w:val="00385161"/>
    <w:rPr>
      <w:b/>
      <w:bCs/>
    </w:rPr>
  </w:style>
  <w:style w:type="table" w:customStyle="1" w:styleId="TableNormal">
    <w:name w:val="Table Normal"/>
    <w:uiPriority w:val="2"/>
    <w:semiHidden/>
    <w:unhideWhenUsed/>
    <w:qFormat/>
    <w:rsid w:val="00C6595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5954"/>
    <w:pPr>
      <w:widowControl w:val="0"/>
      <w:autoSpaceDE w:val="0"/>
      <w:autoSpaceDN w:val="0"/>
      <w:spacing w:before="2"/>
      <w:ind w:left="76"/>
      <w:jc w:val="left"/>
    </w:pPr>
    <w:rPr>
      <w:rFonts w:ascii="Arial MT" w:eastAsia="Arial MT" w:hAnsi="Arial MT" w:cs="Arial MT"/>
      <w:bCs w:val="0"/>
      <w:sz w:val="22"/>
      <w:szCs w:val="22"/>
      <w:lang w:val="es-ES" w:eastAsia="en-US"/>
    </w:rPr>
  </w:style>
  <w:style w:type="paragraph" w:styleId="Encabezado">
    <w:name w:val="header"/>
    <w:basedOn w:val="Normal"/>
    <w:link w:val="EncabezadoCar"/>
    <w:uiPriority w:val="99"/>
    <w:rsid w:val="00265B6D"/>
    <w:pPr>
      <w:tabs>
        <w:tab w:val="center" w:pos="4252"/>
        <w:tab w:val="right" w:pos="8504"/>
      </w:tabs>
    </w:pPr>
  </w:style>
  <w:style w:type="character" w:customStyle="1" w:styleId="EncabezadoCar">
    <w:name w:val="Encabezado Car"/>
    <w:basedOn w:val="Fuentedeprrafopredeter"/>
    <w:link w:val="Encabezado"/>
    <w:uiPriority w:val="99"/>
    <w:rsid w:val="00265B6D"/>
    <w:rPr>
      <w:rFonts w:ascii="Arial" w:hAnsi="Arial" w:cs="Arial"/>
      <w:bCs/>
      <w:lang w:val="es-MX"/>
    </w:rPr>
  </w:style>
  <w:style w:type="paragraph" w:styleId="Piedepgina">
    <w:name w:val="footer"/>
    <w:basedOn w:val="Normal"/>
    <w:link w:val="PiedepginaCar"/>
    <w:uiPriority w:val="99"/>
    <w:rsid w:val="00265B6D"/>
    <w:pPr>
      <w:tabs>
        <w:tab w:val="center" w:pos="4252"/>
        <w:tab w:val="right" w:pos="8504"/>
      </w:tabs>
    </w:pPr>
  </w:style>
  <w:style w:type="character" w:customStyle="1" w:styleId="PiedepginaCar">
    <w:name w:val="Pie de página Car"/>
    <w:basedOn w:val="Fuentedeprrafopredeter"/>
    <w:link w:val="Piedepgina"/>
    <w:uiPriority w:val="99"/>
    <w:rsid w:val="00265B6D"/>
    <w:rPr>
      <w:rFonts w:ascii="Arial" w:hAnsi="Arial" w:cs="Arial"/>
      <w:bCs/>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1683">
      <w:bodyDiv w:val="1"/>
      <w:marLeft w:val="0"/>
      <w:marRight w:val="0"/>
      <w:marTop w:val="0"/>
      <w:marBottom w:val="0"/>
      <w:divBdr>
        <w:top w:val="none" w:sz="0" w:space="0" w:color="auto"/>
        <w:left w:val="none" w:sz="0" w:space="0" w:color="auto"/>
        <w:bottom w:val="none" w:sz="0" w:space="0" w:color="auto"/>
        <w:right w:val="none" w:sz="0" w:space="0" w:color="auto"/>
      </w:divBdr>
    </w:div>
    <w:div w:id="569124284">
      <w:bodyDiv w:val="1"/>
      <w:marLeft w:val="0"/>
      <w:marRight w:val="0"/>
      <w:marTop w:val="0"/>
      <w:marBottom w:val="0"/>
      <w:divBdr>
        <w:top w:val="none" w:sz="0" w:space="0" w:color="auto"/>
        <w:left w:val="none" w:sz="0" w:space="0" w:color="auto"/>
        <w:bottom w:val="none" w:sz="0" w:space="0" w:color="auto"/>
        <w:right w:val="none" w:sz="0" w:space="0" w:color="auto"/>
      </w:divBdr>
    </w:div>
    <w:div w:id="588001722">
      <w:bodyDiv w:val="1"/>
      <w:marLeft w:val="0"/>
      <w:marRight w:val="0"/>
      <w:marTop w:val="0"/>
      <w:marBottom w:val="0"/>
      <w:divBdr>
        <w:top w:val="none" w:sz="0" w:space="0" w:color="auto"/>
        <w:left w:val="none" w:sz="0" w:space="0" w:color="auto"/>
        <w:bottom w:val="none" w:sz="0" w:space="0" w:color="auto"/>
        <w:right w:val="none" w:sz="0" w:space="0" w:color="auto"/>
      </w:divBdr>
      <w:divsChild>
        <w:div w:id="666441657">
          <w:marLeft w:val="0"/>
          <w:marRight w:val="0"/>
          <w:marTop w:val="0"/>
          <w:marBottom w:val="0"/>
          <w:divBdr>
            <w:top w:val="single" w:sz="6" w:space="6" w:color="AAB123"/>
            <w:left w:val="none" w:sz="0" w:space="0" w:color="auto"/>
            <w:bottom w:val="none" w:sz="0" w:space="0" w:color="auto"/>
            <w:right w:val="none" w:sz="0" w:space="0" w:color="auto"/>
          </w:divBdr>
          <w:divsChild>
            <w:div w:id="1096754296">
              <w:marLeft w:val="0"/>
              <w:marRight w:val="0"/>
              <w:marTop w:val="0"/>
              <w:marBottom w:val="0"/>
              <w:divBdr>
                <w:top w:val="none" w:sz="0" w:space="0" w:color="auto"/>
                <w:left w:val="none" w:sz="0" w:space="0" w:color="auto"/>
                <w:bottom w:val="none" w:sz="0" w:space="0" w:color="auto"/>
                <w:right w:val="none" w:sz="0" w:space="0" w:color="auto"/>
              </w:divBdr>
              <w:divsChild>
                <w:div w:id="1329598160">
                  <w:marLeft w:val="0"/>
                  <w:marRight w:val="0"/>
                  <w:marTop w:val="0"/>
                  <w:marBottom w:val="0"/>
                  <w:divBdr>
                    <w:top w:val="none" w:sz="0" w:space="0" w:color="auto"/>
                    <w:left w:val="none" w:sz="0" w:space="0" w:color="auto"/>
                    <w:bottom w:val="none" w:sz="0" w:space="0" w:color="auto"/>
                    <w:right w:val="none" w:sz="0" w:space="0" w:color="auto"/>
                  </w:divBdr>
                  <w:divsChild>
                    <w:div w:id="1049299468">
                      <w:marLeft w:val="0"/>
                      <w:marRight w:val="0"/>
                      <w:marTop w:val="0"/>
                      <w:marBottom w:val="0"/>
                      <w:divBdr>
                        <w:top w:val="none" w:sz="0" w:space="0" w:color="auto"/>
                        <w:left w:val="none" w:sz="0" w:space="0" w:color="auto"/>
                        <w:bottom w:val="none" w:sz="0" w:space="0" w:color="auto"/>
                        <w:right w:val="none" w:sz="0" w:space="0" w:color="auto"/>
                      </w:divBdr>
                      <w:divsChild>
                        <w:div w:id="1366176791">
                          <w:marLeft w:val="0"/>
                          <w:marRight w:val="0"/>
                          <w:marTop w:val="0"/>
                          <w:marBottom w:val="0"/>
                          <w:divBdr>
                            <w:top w:val="none" w:sz="0" w:space="0" w:color="auto"/>
                            <w:left w:val="none" w:sz="0" w:space="0" w:color="auto"/>
                            <w:bottom w:val="none" w:sz="0" w:space="0" w:color="auto"/>
                            <w:right w:val="none" w:sz="0" w:space="0" w:color="auto"/>
                          </w:divBdr>
                        </w:div>
                        <w:div w:id="1768892230">
                          <w:marLeft w:val="0"/>
                          <w:marRight w:val="0"/>
                          <w:marTop w:val="0"/>
                          <w:marBottom w:val="0"/>
                          <w:divBdr>
                            <w:top w:val="none" w:sz="0" w:space="0" w:color="auto"/>
                            <w:left w:val="none" w:sz="0" w:space="0" w:color="auto"/>
                            <w:bottom w:val="none" w:sz="0" w:space="0" w:color="auto"/>
                            <w:right w:val="none" w:sz="0" w:space="0" w:color="auto"/>
                          </w:divBdr>
                        </w:div>
                        <w:div w:id="983777738">
                          <w:marLeft w:val="0"/>
                          <w:marRight w:val="0"/>
                          <w:marTop w:val="0"/>
                          <w:marBottom w:val="0"/>
                          <w:divBdr>
                            <w:top w:val="none" w:sz="0" w:space="0" w:color="auto"/>
                            <w:left w:val="none" w:sz="0" w:space="0" w:color="auto"/>
                            <w:bottom w:val="none" w:sz="0" w:space="0" w:color="auto"/>
                            <w:right w:val="none" w:sz="0" w:space="0" w:color="auto"/>
                          </w:divBdr>
                        </w:div>
                        <w:div w:id="1935819843">
                          <w:marLeft w:val="0"/>
                          <w:marRight w:val="0"/>
                          <w:marTop w:val="0"/>
                          <w:marBottom w:val="0"/>
                          <w:divBdr>
                            <w:top w:val="none" w:sz="0" w:space="0" w:color="auto"/>
                            <w:left w:val="none" w:sz="0" w:space="0" w:color="auto"/>
                            <w:bottom w:val="none" w:sz="0" w:space="0" w:color="auto"/>
                            <w:right w:val="none" w:sz="0" w:space="0" w:color="auto"/>
                          </w:divBdr>
                        </w:div>
                        <w:div w:id="1706758843">
                          <w:marLeft w:val="0"/>
                          <w:marRight w:val="0"/>
                          <w:marTop w:val="0"/>
                          <w:marBottom w:val="0"/>
                          <w:divBdr>
                            <w:top w:val="none" w:sz="0" w:space="0" w:color="auto"/>
                            <w:left w:val="none" w:sz="0" w:space="0" w:color="auto"/>
                            <w:bottom w:val="none" w:sz="0" w:space="0" w:color="auto"/>
                            <w:right w:val="none" w:sz="0" w:space="0" w:color="auto"/>
                          </w:divBdr>
                        </w:div>
                        <w:div w:id="580022945">
                          <w:marLeft w:val="0"/>
                          <w:marRight w:val="0"/>
                          <w:marTop w:val="0"/>
                          <w:marBottom w:val="0"/>
                          <w:divBdr>
                            <w:top w:val="none" w:sz="0" w:space="0" w:color="auto"/>
                            <w:left w:val="none" w:sz="0" w:space="0" w:color="auto"/>
                            <w:bottom w:val="none" w:sz="0" w:space="0" w:color="auto"/>
                            <w:right w:val="none" w:sz="0" w:space="0" w:color="auto"/>
                          </w:divBdr>
                        </w:div>
                        <w:div w:id="869683077">
                          <w:marLeft w:val="0"/>
                          <w:marRight w:val="0"/>
                          <w:marTop w:val="0"/>
                          <w:marBottom w:val="0"/>
                          <w:divBdr>
                            <w:top w:val="none" w:sz="0" w:space="0" w:color="auto"/>
                            <w:left w:val="none" w:sz="0" w:space="0" w:color="auto"/>
                            <w:bottom w:val="none" w:sz="0" w:space="0" w:color="auto"/>
                            <w:right w:val="none" w:sz="0" w:space="0" w:color="auto"/>
                          </w:divBdr>
                        </w:div>
                        <w:div w:id="1156216728">
                          <w:marLeft w:val="0"/>
                          <w:marRight w:val="0"/>
                          <w:marTop w:val="0"/>
                          <w:marBottom w:val="0"/>
                          <w:divBdr>
                            <w:top w:val="none" w:sz="0" w:space="0" w:color="auto"/>
                            <w:left w:val="none" w:sz="0" w:space="0" w:color="auto"/>
                            <w:bottom w:val="none" w:sz="0" w:space="0" w:color="auto"/>
                            <w:right w:val="none" w:sz="0" w:space="0" w:color="auto"/>
                          </w:divBdr>
                        </w:div>
                        <w:div w:id="620570641">
                          <w:marLeft w:val="0"/>
                          <w:marRight w:val="0"/>
                          <w:marTop w:val="0"/>
                          <w:marBottom w:val="0"/>
                          <w:divBdr>
                            <w:top w:val="none" w:sz="0" w:space="0" w:color="auto"/>
                            <w:left w:val="none" w:sz="0" w:space="0" w:color="auto"/>
                            <w:bottom w:val="none" w:sz="0" w:space="0" w:color="auto"/>
                            <w:right w:val="none" w:sz="0" w:space="0" w:color="auto"/>
                          </w:divBdr>
                        </w:div>
                        <w:div w:id="947735573">
                          <w:marLeft w:val="0"/>
                          <w:marRight w:val="0"/>
                          <w:marTop w:val="0"/>
                          <w:marBottom w:val="0"/>
                          <w:divBdr>
                            <w:top w:val="none" w:sz="0" w:space="0" w:color="auto"/>
                            <w:left w:val="none" w:sz="0" w:space="0" w:color="auto"/>
                            <w:bottom w:val="none" w:sz="0" w:space="0" w:color="auto"/>
                            <w:right w:val="none" w:sz="0" w:space="0" w:color="auto"/>
                          </w:divBdr>
                        </w:div>
                        <w:div w:id="1921864353">
                          <w:marLeft w:val="0"/>
                          <w:marRight w:val="0"/>
                          <w:marTop w:val="0"/>
                          <w:marBottom w:val="0"/>
                          <w:divBdr>
                            <w:top w:val="none" w:sz="0" w:space="0" w:color="auto"/>
                            <w:left w:val="none" w:sz="0" w:space="0" w:color="auto"/>
                            <w:bottom w:val="none" w:sz="0" w:space="0" w:color="auto"/>
                            <w:right w:val="none" w:sz="0" w:space="0" w:color="auto"/>
                          </w:divBdr>
                        </w:div>
                        <w:div w:id="185943770">
                          <w:marLeft w:val="0"/>
                          <w:marRight w:val="0"/>
                          <w:marTop w:val="0"/>
                          <w:marBottom w:val="0"/>
                          <w:divBdr>
                            <w:top w:val="none" w:sz="0" w:space="0" w:color="auto"/>
                            <w:left w:val="none" w:sz="0" w:space="0" w:color="auto"/>
                            <w:bottom w:val="none" w:sz="0" w:space="0" w:color="auto"/>
                            <w:right w:val="none" w:sz="0" w:space="0" w:color="auto"/>
                          </w:divBdr>
                        </w:div>
                        <w:div w:id="942690292">
                          <w:marLeft w:val="0"/>
                          <w:marRight w:val="0"/>
                          <w:marTop w:val="0"/>
                          <w:marBottom w:val="0"/>
                          <w:divBdr>
                            <w:top w:val="none" w:sz="0" w:space="0" w:color="auto"/>
                            <w:left w:val="none" w:sz="0" w:space="0" w:color="auto"/>
                            <w:bottom w:val="none" w:sz="0" w:space="0" w:color="auto"/>
                            <w:right w:val="none" w:sz="0" w:space="0" w:color="auto"/>
                          </w:divBdr>
                        </w:div>
                        <w:div w:id="1510172764">
                          <w:marLeft w:val="0"/>
                          <w:marRight w:val="0"/>
                          <w:marTop w:val="0"/>
                          <w:marBottom w:val="0"/>
                          <w:divBdr>
                            <w:top w:val="none" w:sz="0" w:space="0" w:color="auto"/>
                            <w:left w:val="none" w:sz="0" w:space="0" w:color="auto"/>
                            <w:bottom w:val="none" w:sz="0" w:space="0" w:color="auto"/>
                            <w:right w:val="none" w:sz="0" w:space="0" w:color="auto"/>
                          </w:divBdr>
                        </w:div>
                        <w:div w:id="775561533">
                          <w:marLeft w:val="0"/>
                          <w:marRight w:val="0"/>
                          <w:marTop w:val="0"/>
                          <w:marBottom w:val="0"/>
                          <w:divBdr>
                            <w:top w:val="none" w:sz="0" w:space="0" w:color="auto"/>
                            <w:left w:val="none" w:sz="0" w:space="0" w:color="auto"/>
                            <w:bottom w:val="none" w:sz="0" w:space="0" w:color="auto"/>
                            <w:right w:val="none" w:sz="0" w:space="0" w:color="auto"/>
                          </w:divBdr>
                        </w:div>
                        <w:div w:id="682559065">
                          <w:marLeft w:val="0"/>
                          <w:marRight w:val="0"/>
                          <w:marTop w:val="0"/>
                          <w:marBottom w:val="0"/>
                          <w:divBdr>
                            <w:top w:val="none" w:sz="0" w:space="0" w:color="auto"/>
                            <w:left w:val="none" w:sz="0" w:space="0" w:color="auto"/>
                            <w:bottom w:val="none" w:sz="0" w:space="0" w:color="auto"/>
                            <w:right w:val="none" w:sz="0" w:space="0" w:color="auto"/>
                          </w:divBdr>
                        </w:div>
                        <w:div w:id="517698904">
                          <w:marLeft w:val="0"/>
                          <w:marRight w:val="0"/>
                          <w:marTop w:val="0"/>
                          <w:marBottom w:val="0"/>
                          <w:divBdr>
                            <w:top w:val="none" w:sz="0" w:space="0" w:color="auto"/>
                            <w:left w:val="none" w:sz="0" w:space="0" w:color="auto"/>
                            <w:bottom w:val="none" w:sz="0" w:space="0" w:color="auto"/>
                            <w:right w:val="none" w:sz="0" w:space="0" w:color="auto"/>
                          </w:divBdr>
                        </w:div>
                        <w:div w:id="1796288037">
                          <w:marLeft w:val="0"/>
                          <w:marRight w:val="0"/>
                          <w:marTop w:val="0"/>
                          <w:marBottom w:val="0"/>
                          <w:divBdr>
                            <w:top w:val="none" w:sz="0" w:space="0" w:color="auto"/>
                            <w:left w:val="none" w:sz="0" w:space="0" w:color="auto"/>
                            <w:bottom w:val="none" w:sz="0" w:space="0" w:color="auto"/>
                            <w:right w:val="none" w:sz="0" w:space="0" w:color="auto"/>
                          </w:divBdr>
                        </w:div>
                        <w:div w:id="1620186367">
                          <w:marLeft w:val="0"/>
                          <w:marRight w:val="0"/>
                          <w:marTop w:val="0"/>
                          <w:marBottom w:val="0"/>
                          <w:divBdr>
                            <w:top w:val="none" w:sz="0" w:space="0" w:color="auto"/>
                            <w:left w:val="none" w:sz="0" w:space="0" w:color="auto"/>
                            <w:bottom w:val="none" w:sz="0" w:space="0" w:color="auto"/>
                            <w:right w:val="none" w:sz="0" w:space="0" w:color="auto"/>
                          </w:divBdr>
                        </w:div>
                        <w:div w:id="115174237">
                          <w:marLeft w:val="0"/>
                          <w:marRight w:val="0"/>
                          <w:marTop w:val="0"/>
                          <w:marBottom w:val="0"/>
                          <w:divBdr>
                            <w:top w:val="none" w:sz="0" w:space="0" w:color="auto"/>
                            <w:left w:val="none" w:sz="0" w:space="0" w:color="auto"/>
                            <w:bottom w:val="none" w:sz="0" w:space="0" w:color="auto"/>
                            <w:right w:val="none" w:sz="0" w:space="0" w:color="auto"/>
                          </w:divBdr>
                        </w:div>
                        <w:div w:id="164785497">
                          <w:marLeft w:val="0"/>
                          <w:marRight w:val="0"/>
                          <w:marTop w:val="0"/>
                          <w:marBottom w:val="0"/>
                          <w:divBdr>
                            <w:top w:val="none" w:sz="0" w:space="0" w:color="auto"/>
                            <w:left w:val="none" w:sz="0" w:space="0" w:color="auto"/>
                            <w:bottom w:val="none" w:sz="0" w:space="0" w:color="auto"/>
                            <w:right w:val="none" w:sz="0" w:space="0" w:color="auto"/>
                          </w:divBdr>
                        </w:div>
                        <w:div w:id="314721360">
                          <w:marLeft w:val="0"/>
                          <w:marRight w:val="0"/>
                          <w:marTop w:val="0"/>
                          <w:marBottom w:val="0"/>
                          <w:divBdr>
                            <w:top w:val="none" w:sz="0" w:space="0" w:color="auto"/>
                            <w:left w:val="none" w:sz="0" w:space="0" w:color="auto"/>
                            <w:bottom w:val="none" w:sz="0" w:space="0" w:color="auto"/>
                            <w:right w:val="none" w:sz="0" w:space="0" w:color="auto"/>
                          </w:divBdr>
                        </w:div>
                        <w:div w:id="1038358509">
                          <w:marLeft w:val="0"/>
                          <w:marRight w:val="0"/>
                          <w:marTop w:val="0"/>
                          <w:marBottom w:val="0"/>
                          <w:divBdr>
                            <w:top w:val="none" w:sz="0" w:space="0" w:color="auto"/>
                            <w:left w:val="none" w:sz="0" w:space="0" w:color="auto"/>
                            <w:bottom w:val="none" w:sz="0" w:space="0" w:color="auto"/>
                            <w:right w:val="none" w:sz="0" w:space="0" w:color="auto"/>
                          </w:divBdr>
                        </w:div>
                        <w:div w:id="1882010056">
                          <w:marLeft w:val="0"/>
                          <w:marRight w:val="0"/>
                          <w:marTop w:val="0"/>
                          <w:marBottom w:val="0"/>
                          <w:divBdr>
                            <w:top w:val="none" w:sz="0" w:space="0" w:color="auto"/>
                            <w:left w:val="none" w:sz="0" w:space="0" w:color="auto"/>
                            <w:bottom w:val="none" w:sz="0" w:space="0" w:color="auto"/>
                            <w:right w:val="none" w:sz="0" w:space="0" w:color="auto"/>
                          </w:divBdr>
                        </w:div>
                        <w:div w:id="1388843882">
                          <w:marLeft w:val="0"/>
                          <w:marRight w:val="0"/>
                          <w:marTop w:val="0"/>
                          <w:marBottom w:val="0"/>
                          <w:divBdr>
                            <w:top w:val="none" w:sz="0" w:space="0" w:color="auto"/>
                            <w:left w:val="none" w:sz="0" w:space="0" w:color="auto"/>
                            <w:bottom w:val="none" w:sz="0" w:space="0" w:color="auto"/>
                            <w:right w:val="none" w:sz="0" w:space="0" w:color="auto"/>
                          </w:divBdr>
                        </w:div>
                        <w:div w:id="1281565859">
                          <w:marLeft w:val="0"/>
                          <w:marRight w:val="0"/>
                          <w:marTop w:val="0"/>
                          <w:marBottom w:val="0"/>
                          <w:divBdr>
                            <w:top w:val="none" w:sz="0" w:space="0" w:color="auto"/>
                            <w:left w:val="none" w:sz="0" w:space="0" w:color="auto"/>
                            <w:bottom w:val="none" w:sz="0" w:space="0" w:color="auto"/>
                            <w:right w:val="none" w:sz="0" w:space="0" w:color="auto"/>
                          </w:divBdr>
                        </w:div>
                        <w:div w:id="319232635">
                          <w:marLeft w:val="0"/>
                          <w:marRight w:val="0"/>
                          <w:marTop w:val="0"/>
                          <w:marBottom w:val="0"/>
                          <w:divBdr>
                            <w:top w:val="none" w:sz="0" w:space="0" w:color="auto"/>
                            <w:left w:val="none" w:sz="0" w:space="0" w:color="auto"/>
                            <w:bottom w:val="none" w:sz="0" w:space="0" w:color="auto"/>
                            <w:right w:val="none" w:sz="0" w:space="0" w:color="auto"/>
                          </w:divBdr>
                        </w:div>
                        <w:div w:id="1790779784">
                          <w:marLeft w:val="0"/>
                          <w:marRight w:val="0"/>
                          <w:marTop w:val="0"/>
                          <w:marBottom w:val="0"/>
                          <w:divBdr>
                            <w:top w:val="none" w:sz="0" w:space="0" w:color="auto"/>
                            <w:left w:val="none" w:sz="0" w:space="0" w:color="auto"/>
                            <w:bottom w:val="none" w:sz="0" w:space="0" w:color="auto"/>
                            <w:right w:val="none" w:sz="0" w:space="0" w:color="auto"/>
                          </w:divBdr>
                        </w:div>
                        <w:div w:id="1668941264">
                          <w:marLeft w:val="0"/>
                          <w:marRight w:val="0"/>
                          <w:marTop w:val="0"/>
                          <w:marBottom w:val="0"/>
                          <w:divBdr>
                            <w:top w:val="none" w:sz="0" w:space="0" w:color="auto"/>
                            <w:left w:val="none" w:sz="0" w:space="0" w:color="auto"/>
                            <w:bottom w:val="none" w:sz="0" w:space="0" w:color="auto"/>
                            <w:right w:val="none" w:sz="0" w:space="0" w:color="auto"/>
                          </w:divBdr>
                        </w:div>
                        <w:div w:id="289363188">
                          <w:marLeft w:val="0"/>
                          <w:marRight w:val="0"/>
                          <w:marTop w:val="0"/>
                          <w:marBottom w:val="0"/>
                          <w:divBdr>
                            <w:top w:val="none" w:sz="0" w:space="0" w:color="auto"/>
                            <w:left w:val="none" w:sz="0" w:space="0" w:color="auto"/>
                            <w:bottom w:val="none" w:sz="0" w:space="0" w:color="auto"/>
                            <w:right w:val="none" w:sz="0" w:space="0" w:color="auto"/>
                          </w:divBdr>
                        </w:div>
                        <w:div w:id="1105617570">
                          <w:marLeft w:val="0"/>
                          <w:marRight w:val="0"/>
                          <w:marTop w:val="0"/>
                          <w:marBottom w:val="0"/>
                          <w:divBdr>
                            <w:top w:val="none" w:sz="0" w:space="0" w:color="auto"/>
                            <w:left w:val="none" w:sz="0" w:space="0" w:color="auto"/>
                            <w:bottom w:val="none" w:sz="0" w:space="0" w:color="auto"/>
                            <w:right w:val="none" w:sz="0" w:space="0" w:color="auto"/>
                          </w:divBdr>
                        </w:div>
                        <w:div w:id="2048405911">
                          <w:marLeft w:val="0"/>
                          <w:marRight w:val="0"/>
                          <w:marTop w:val="0"/>
                          <w:marBottom w:val="0"/>
                          <w:divBdr>
                            <w:top w:val="none" w:sz="0" w:space="0" w:color="auto"/>
                            <w:left w:val="none" w:sz="0" w:space="0" w:color="auto"/>
                            <w:bottom w:val="none" w:sz="0" w:space="0" w:color="auto"/>
                            <w:right w:val="none" w:sz="0" w:space="0" w:color="auto"/>
                          </w:divBdr>
                        </w:div>
                        <w:div w:id="166941434">
                          <w:marLeft w:val="0"/>
                          <w:marRight w:val="0"/>
                          <w:marTop w:val="0"/>
                          <w:marBottom w:val="0"/>
                          <w:divBdr>
                            <w:top w:val="none" w:sz="0" w:space="0" w:color="auto"/>
                            <w:left w:val="none" w:sz="0" w:space="0" w:color="auto"/>
                            <w:bottom w:val="none" w:sz="0" w:space="0" w:color="auto"/>
                            <w:right w:val="none" w:sz="0" w:space="0" w:color="auto"/>
                          </w:divBdr>
                        </w:div>
                        <w:div w:id="1787771374">
                          <w:marLeft w:val="0"/>
                          <w:marRight w:val="0"/>
                          <w:marTop w:val="0"/>
                          <w:marBottom w:val="0"/>
                          <w:divBdr>
                            <w:top w:val="none" w:sz="0" w:space="0" w:color="auto"/>
                            <w:left w:val="none" w:sz="0" w:space="0" w:color="auto"/>
                            <w:bottom w:val="none" w:sz="0" w:space="0" w:color="auto"/>
                            <w:right w:val="none" w:sz="0" w:space="0" w:color="auto"/>
                          </w:divBdr>
                        </w:div>
                        <w:div w:id="1739404586">
                          <w:marLeft w:val="0"/>
                          <w:marRight w:val="0"/>
                          <w:marTop w:val="0"/>
                          <w:marBottom w:val="0"/>
                          <w:divBdr>
                            <w:top w:val="none" w:sz="0" w:space="0" w:color="auto"/>
                            <w:left w:val="none" w:sz="0" w:space="0" w:color="auto"/>
                            <w:bottom w:val="none" w:sz="0" w:space="0" w:color="auto"/>
                            <w:right w:val="none" w:sz="0" w:space="0" w:color="auto"/>
                          </w:divBdr>
                        </w:div>
                        <w:div w:id="582841386">
                          <w:marLeft w:val="0"/>
                          <w:marRight w:val="0"/>
                          <w:marTop w:val="0"/>
                          <w:marBottom w:val="0"/>
                          <w:divBdr>
                            <w:top w:val="none" w:sz="0" w:space="0" w:color="auto"/>
                            <w:left w:val="none" w:sz="0" w:space="0" w:color="auto"/>
                            <w:bottom w:val="none" w:sz="0" w:space="0" w:color="auto"/>
                            <w:right w:val="none" w:sz="0" w:space="0" w:color="auto"/>
                          </w:divBdr>
                        </w:div>
                        <w:div w:id="351490132">
                          <w:marLeft w:val="0"/>
                          <w:marRight w:val="0"/>
                          <w:marTop w:val="0"/>
                          <w:marBottom w:val="0"/>
                          <w:divBdr>
                            <w:top w:val="none" w:sz="0" w:space="0" w:color="auto"/>
                            <w:left w:val="none" w:sz="0" w:space="0" w:color="auto"/>
                            <w:bottom w:val="none" w:sz="0" w:space="0" w:color="auto"/>
                            <w:right w:val="none" w:sz="0" w:space="0" w:color="auto"/>
                          </w:divBdr>
                        </w:div>
                        <w:div w:id="898589614">
                          <w:marLeft w:val="0"/>
                          <w:marRight w:val="0"/>
                          <w:marTop w:val="0"/>
                          <w:marBottom w:val="0"/>
                          <w:divBdr>
                            <w:top w:val="none" w:sz="0" w:space="0" w:color="auto"/>
                            <w:left w:val="none" w:sz="0" w:space="0" w:color="auto"/>
                            <w:bottom w:val="none" w:sz="0" w:space="0" w:color="auto"/>
                            <w:right w:val="none" w:sz="0" w:space="0" w:color="auto"/>
                          </w:divBdr>
                        </w:div>
                        <w:div w:id="813136336">
                          <w:marLeft w:val="0"/>
                          <w:marRight w:val="0"/>
                          <w:marTop w:val="0"/>
                          <w:marBottom w:val="0"/>
                          <w:divBdr>
                            <w:top w:val="none" w:sz="0" w:space="0" w:color="auto"/>
                            <w:left w:val="none" w:sz="0" w:space="0" w:color="auto"/>
                            <w:bottom w:val="none" w:sz="0" w:space="0" w:color="auto"/>
                            <w:right w:val="none" w:sz="0" w:space="0" w:color="auto"/>
                          </w:divBdr>
                        </w:div>
                        <w:div w:id="1118914806">
                          <w:marLeft w:val="0"/>
                          <w:marRight w:val="0"/>
                          <w:marTop w:val="0"/>
                          <w:marBottom w:val="0"/>
                          <w:divBdr>
                            <w:top w:val="none" w:sz="0" w:space="0" w:color="auto"/>
                            <w:left w:val="none" w:sz="0" w:space="0" w:color="auto"/>
                            <w:bottom w:val="none" w:sz="0" w:space="0" w:color="auto"/>
                            <w:right w:val="none" w:sz="0" w:space="0" w:color="auto"/>
                          </w:divBdr>
                        </w:div>
                        <w:div w:id="339820717">
                          <w:marLeft w:val="0"/>
                          <w:marRight w:val="0"/>
                          <w:marTop w:val="0"/>
                          <w:marBottom w:val="0"/>
                          <w:divBdr>
                            <w:top w:val="none" w:sz="0" w:space="0" w:color="auto"/>
                            <w:left w:val="none" w:sz="0" w:space="0" w:color="auto"/>
                            <w:bottom w:val="none" w:sz="0" w:space="0" w:color="auto"/>
                            <w:right w:val="none" w:sz="0" w:space="0" w:color="auto"/>
                          </w:divBdr>
                        </w:div>
                        <w:div w:id="1120686835">
                          <w:marLeft w:val="0"/>
                          <w:marRight w:val="0"/>
                          <w:marTop w:val="0"/>
                          <w:marBottom w:val="0"/>
                          <w:divBdr>
                            <w:top w:val="none" w:sz="0" w:space="0" w:color="auto"/>
                            <w:left w:val="none" w:sz="0" w:space="0" w:color="auto"/>
                            <w:bottom w:val="none" w:sz="0" w:space="0" w:color="auto"/>
                            <w:right w:val="none" w:sz="0" w:space="0" w:color="auto"/>
                          </w:divBdr>
                        </w:div>
                        <w:div w:id="1117020338">
                          <w:marLeft w:val="0"/>
                          <w:marRight w:val="0"/>
                          <w:marTop w:val="0"/>
                          <w:marBottom w:val="0"/>
                          <w:divBdr>
                            <w:top w:val="none" w:sz="0" w:space="0" w:color="auto"/>
                            <w:left w:val="none" w:sz="0" w:space="0" w:color="auto"/>
                            <w:bottom w:val="none" w:sz="0" w:space="0" w:color="auto"/>
                            <w:right w:val="none" w:sz="0" w:space="0" w:color="auto"/>
                          </w:divBdr>
                        </w:div>
                        <w:div w:id="1015233046">
                          <w:marLeft w:val="0"/>
                          <w:marRight w:val="0"/>
                          <w:marTop w:val="0"/>
                          <w:marBottom w:val="0"/>
                          <w:divBdr>
                            <w:top w:val="none" w:sz="0" w:space="0" w:color="auto"/>
                            <w:left w:val="none" w:sz="0" w:space="0" w:color="auto"/>
                            <w:bottom w:val="none" w:sz="0" w:space="0" w:color="auto"/>
                            <w:right w:val="none" w:sz="0" w:space="0" w:color="auto"/>
                          </w:divBdr>
                        </w:div>
                        <w:div w:id="1750270428">
                          <w:marLeft w:val="0"/>
                          <w:marRight w:val="0"/>
                          <w:marTop w:val="0"/>
                          <w:marBottom w:val="0"/>
                          <w:divBdr>
                            <w:top w:val="none" w:sz="0" w:space="0" w:color="auto"/>
                            <w:left w:val="none" w:sz="0" w:space="0" w:color="auto"/>
                            <w:bottom w:val="none" w:sz="0" w:space="0" w:color="auto"/>
                            <w:right w:val="none" w:sz="0" w:space="0" w:color="auto"/>
                          </w:divBdr>
                        </w:div>
                        <w:div w:id="1813331917">
                          <w:marLeft w:val="0"/>
                          <w:marRight w:val="0"/>
                          <w:marTop w:val="0"/>
                          <w:marBottom w:val="0"/>
                          <w:divBdr>
                            <w:top w:val="none" w:sz="0" w:space="0" w:color="auto"/>
                            <w:left w:val="none" w:sz="0" w:space="0" w:color="auto"/>
                            <w:bottom w:val="none" w:sz="0" w:space="0" w:color="auto"/>
                            <w:right w:val="none" w:sz="0" w:space="0" w:color="auto"/>
                          </w:divBdr>
                        </w:div>
                        <w:div w:id="631208477">
                          <w:marLeft w:val="0"/>
                          <w:marRight w:val="0"/>
                          <w:marTop w:val="0"/>
                          <w:marBottom w:val="0"/>
                          <w:divBdr>
                            <w:top w:val="none" w:sz="0" w:space="0" w:color="auto"/>
                            <w:left w:val="none" w:sz="0" w:space="0" w:color="auto"/>
                            <w:bottom w:val="none" w:sz="0" w:space="0" w:color="auto"/>
                            <w:right w:val="none" w:sz="0" w:space="0" w:color="auto"/>
                          </w:divBdr>
                        </w:div>
                        <w:div w:id="1206871819">
                          <w:marLeft w:val="0"/>
                          <w:marRight w:val="0"/>
                          <w:marTop w:val="0"/>
                          <w:marBottom w:val="0"/>
                          <w:divBdr>
                            <w:top w:val="none" w:sz="0" w:space="0" w:color="auto"/>
                            <w:left w:val="none" w:sz="0" w:space="0" w:color="auto"/>
                            <w:bottom w:val="none" w:sz="0" w:space="0" w:color="auto"/>
                            <w:right w:val="none" w:sz="0" w:space="0" w:color="auto"/>
                          </w:divBdr>
                        </w:div>
                        <w:div w:id="818034320">
                          <w:marLeft w:val="0"/>
                          <w:marRight w:val="0"/>
                          <w:marTop w:val="0"/>
                          <w:marBottom w:val="0"/>
                          <w:divBdr>
                            <w:top w:val="none" w:sz="0" w:space="0" w:color="auto"/>
                            <w:left w:val="none" w:sz="0" w:space="0" w:color="auto"/>
                            <w:bottom w:val="none" w:sz="0" w:space="0" w:color="auto"/>
                            <w:right w:val="none" w:sz="0" w:space="0" w:color="auto"/>
                          </w:divBdr>
                        </w:div>
                        <w:div w:id="1337265803">
                          <w:marLeft w:val="0"/>
                          <w:marRight w:val="0"/>
                          <w:marTop w:val="0"/>
                          <w:marBottom w:val="0"/>
                          <w:divBdr>
                            <w:top w:val="none" w:sz="0" w:space="0" w:color="auto"/>
                            <w:left w:val="none" w:sz="0" w:space="0" w:color="auto"/>
                            <w:bottom w:val="none" w:sz="0" w:space="0" w:color="auto"/>
                            <w:right w:val="none" w:sz="0" w:space="0" w:color="auto"/>
                          </w:divBdr>
                        </w:div>
                        <w:div w:id="1865821692">
                          <w:marLeft w:val="0"/>
                          <w:marRight w:val="0"/>
                          <w:marTop w:val="0"/>
                          <w:marBottom w:val="0"/>
                          <w:divBdr>
                            <w:top w:val="none" w:sz="0" w:space="0" w:color="auto"/>
                            <w:left w:val="none" w:sz="0" w:space="0" w:color="auto"/>
                            <w:bottom w:val="none" w:sz="0" w:space="0" w:color="auto"/>
                            <w:right w:val="none" w:sz="0" w:space="0" w:color="auto"/>
                          </w:divBdr>
                        </w:div>
                        <w:div w:id="717319513">
                          <w:marLeft w:val="0"/>
                          <w:marRight w:val="0"/>
                          <w:marTop w:val="0"/>
                          <w:marBottom w:val="0"/>
                          <w:divBdr>
                            <w:top w:val="none" w:sz="0" w:space="0" w:color="auto"/>
                            <w:left w:val="none" w:sz="0" w:space="0" w:color="auto"/>
                            <w:bottom w:val="none" w:sz="0" w:space="0" w:color="auto"/>
                            <w:right w:val="none" w:sz="0" w:space="0" w:color="auto"/>
                          </w:divBdr>
                        </w:div>
                        <w:div w:id="372047913">
                          <w:marLeft w:val="0"/>
                          <w:marRight w:val="0"/>
                          <w:marTop w:val="0"/>
                          <w:marBottom w:val="0"/>
                          <w:divBdr>
                            <w:top w:val="none" w:sz="0" w:space="0" w:color="auto"/>
                            <w:left w:val="none" w:sz="0" w:space="0" w:color="auto"/>
                            <w:bottom w:val="none" w:sz="0" w:space="0" w:color="auto"/>
                            <w:right w:val="none" w:sz="0" w:space="0" w:color="auto"/>
                          </w:divBdr>
                        </w:div>
                        <w:div w:id="1072392529">
                          <w:marLeft w:val="0"/>
                          <w:marRight w:val="0"/>
                          <w:marTop w:val="0"/>
                          <w:marBottom w:val="0"/>
                          <w:divBdr>
                            <w:top w:val="none" w:sz="0" w:space="0" w:color="auto"/>
                            <w:left w:val="none" w:sz="0" w:space="0" w:color="auto"/>
                            <w:bottom w:val="none" w:sz="0" w:space="0" w:color="auto"/>
                            <w:right w:val="none" w:sz="0" w:space="0" w:color="auto"/>
                          </w:divBdr>
                        </w:div>
                        <w:div w:id="1981032362">
                          <w:marLeft w:val="0"/>
                          <w:marRight w:val="0"/>
                          <w:marTop w:val="0"/>
                          <w:marBottom w:val="0"/>
                          <w:divBdr>
                            <w:top w:val="none" w:sz="0" w:space="0" w:color="auto"/>
                            <w:left w:val="none" w:sz="0" w:space="0" w:color="auto"/>
                            <w:bottom w:val="none" w:sz="0" w:space="0" w:color="auto"/>
                            <w:right w:val="none" w:sz="0" w:space="0" w:color="auto"/>
                          </w:divBdr>
                        </w:div>
                        <w:div w:id="1178547402">
                          <w:marLeft w:val="0"/>
                          <w:marRight w:val="0"/>
                          <w:marTop w:val="0"/>
                          <w:marBottom w:val="0"/>
                          <w:divBdr>
                            <w:top w:val="none" w:sz="0" w:space="0" w:color="auto"/>
                            <w:left w:val="none" w:sz="0" w:space="0" w:color="auto"/>
                            <w:bottom w:val="none" w:sz="0" w:space="0" w:color="auto"/>
                            <w:right w:val="none" w:sz="0" w:space="0" w:color="auto"/>
                          </w:divBdr>
                        </w:div>
                        <w:div w:id="1164082239">
                          <w:marLeft w:val="0"/>
                          <w:marRight w:val="0"/>
                          <w:marTop w:val="0"/>
                          <w:marBottom w:val="0"/>
                          <w:divBdr>
                            <w:top w:val="none" w:sz="0" w:space="0" w:color="auto"/>
                            <w:left w:val="none" w:sz="0" w:space="0" w:color="auto"/>
                            <w:bottom w:val="none" w:sz="0" w:space="0" w:color="auto"/>
                            <w:right w:val="none" w:sz="0" w:space="0" w:color="auto"/>
                          </w:divBdr>
                        </w:div>
                        <w:div w:id="388459931">
                          <w:marLeft w:val="0"/>
                          <w:marRight w:val="0"/>
                          <w:marTop w:val="0"/>
                          <w:marBottom w:val="0"/>
                          <w:divBdr>
                            <w:top w:val="none" w:sz="0" w:space="0" w:color="auto"/>
                            <w:left w:val="none" w:sz="0" w:space="0" w:color="auto"/>
                            <w:bottom w:val="none" w:sz="0" w:space="0" w:color="auto"/>
                            <w:right w:val="none" w:sz="0" w:space="0" w:color="auto"/>
                          </w:divBdr>
                        </w:div>
                        <w:div w:id="1932620870">
                          <w:marLeft w:val="0"/>
                          <w:marRight w:val="0"/>
                          <w:marTop w:val="0"/>
                          <w:marBottom w:val="0"/>
                          <w:divBdr>
                            <w:top w:val="none" w:sz="0" w:space="0" w:color="auto"/>
                            <w:left w:val="none" w:sz="0" w:space="0" w:color="auto"/>
                            <w:bottom w:val="none" w:sz="0" w:space="0" w:color="auto"/>
                            <w:right w:val="none" w:sz="0" w:space="0" w:color="auto"/>
                          </w:divBdr>
                        </w:div>
                      </w:divsChild>
                    </w:div>
                    <w:div w:id="24061583">
                      <w:marLeft w:val="0"/>
                      <w:marRight w:val="0"/>
                      <w:marTop w:val="360"/>
                      <w:marBottom w:val="0"/>
                      <w:divBdr>
                        <w:top w:val="none" w:sz="0" w:space="0" w:color="auto"/>
                        <w:left w:val="none" w:sz="0" w:space="0" w:color="auto"/>
                        <w:bottom w:val="none" w:sz="0" w:space="0" w:color="auto"/>
                        <w:right w:val="none" w:sz="0" w:space="0" w:color="auto"/>
                      </w:divBdr>
                      <w:divsChild>
                        <w:div w:id="712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99902">
      <w:bodyDiv w:val="1"/>
      <w:marLeft w:val="0"/>
      <w:marRight w:val="0"/>
      <w:marTop w:val="0"/>
      <w:marBottom w:val="0"/>
      <w:divBdr>
        <w:top w:val="none" w:sz="0" w:space="0" w:color="auto"/>
        <w:left w:val="none" w:sz="0" w:space="0" w:color="auto"/>
        <w:bottom w:val="none" w:sz="0" w:space="0" w:color="auto"/>
        <w:right w:val="none" w:sz="0" w:space="0" w:color="auto"/>
      </w:divBdr>
    </w:div>
    <w:div w:id="849877429">
      <w:bodyDiv w:val="1"/>
      <w:marLeft w:val="0"/>
      <w:marRight w:val="0"/>
      <w:marTop w:val="0"/>
      <w:marBottom w:val="0"/>
      <w:divBdr>
        <w:top w:val="none" w:sz="0" w:space="0" w:color="auto"/>
        <w:left w:val="none" w:sz="0" w:space="0" w:color="auto"/>
        <w:bottom w:val="none" w:sz="0" w:space="0" w:color="auto"/>
        <w:right w:val="none" w:sz="0" w:space="0" w:color="auto"/>
      </w:divBdr>
    </w:div>
    <w:div w:id="948194953">
      <w:bodyDiv w:val="1"/>
      <w:marLeft w:val="0"/>
      <w:marRight w:val="0"/>
      <w:marTop w:val="0"/>
      <w:marBottom w:val="0"/>
      <w:divBdr>
        <w:top w:val="none" w:sz="0" w:space="0" w:color="auto"/>
        <w:left w:val="none" w:sz="0" w:space="0" w:color="auto"/>
        <w:bottom w:val="none" w:sz="0" w:space="0" w:color="auto"/>
        <w:right w:val="none" w:sz="0" w:space="0" w:color="auto"/>
      </w:divBdr>
      <w:divsChild>
        <w:div w:id="1453792617">
          <w:marLeft w:val="0"/>
          <w:marRight w:val="0"/>
          <w:marTop w:val="0"/>
          <w:marBottom w:val="360"/>
          <w:divBdr>
            <w:top w:val="none" w:sz="0" w:space="0" w:color="auto"/>
            <w:left w:val="none" w:sz="0" w:space="0" w:color="auto"/>
            <w:bottom w:val="none" w:sz="0" w:space="0" w:color="auto"/>
            <w:right w:val="none" w:sz="0" w:space="0" w:color="auto"/>
          </w:divBdr>
        </w:div>
        <w:div w:id="1959097797">
          <w:marLeft w:val="0"/>
          <w:marRight w:val="0"/>
          <w:marTop w:val="168"/>
          <w:marBottom w:val="72"/>
          <w:divBdr>
            <w:top w:val="none" w:sz="0" w:space="0" w:color="auto"/>
            <w:left w:val="none" w:sz="0" w:space="0" w:color="auto"/>
            <w:bottom w:val="none" w:sz="0" w:space="0" w:color="auto"/>
            <w:right w:val="none" w:sz="0" w:space="0" w:color="auto"/>
          </w:divBdr>
          <w:divsChild>
            <w:div w:id="1451320269">
              <w:marLeft w:val="0"/>
              <w:marRight w:val="0"/>
              <w:marTop w:val="0"/>
              <w:marBottom w:val="0"/>
              <w:divBdr>
                <w:top w:val="none" w:sz="0" w:space="0" w:color="auto"/>
                <w:left w:val="none" w:sz="0" w:space="0" w:color="auto"/>
                <w:bottom w:val="none" w:sz="0" w:space="0" w:color="auto"/>
                <w:right w:val="none" w:sz="0" w:space="0" w:color="auto"/>
              </w:divBdr>
            </w:div>
            <w:div w:id="1924485012">
              <w:marLeft w:val="0"/>
              <w:marRight w:val="0"/>
              <w:marTop w:val="0"/>
              <w:marBottom w:val="0"/>
              <w:divBdr>
                <w:top w:val="none" w:sz="0" w:space="0" w:color="auto"/>
                <w:left w:val="none" w:sz="0" w:space="0" w:color="auto"/>
                <w:bottom w:val="none" w:sz="0" w:space="0" w:color="auto"/>
                <w:right w:val="none" w:sz="0" w:space="0" w:color="auto"/>
              </w:divBdr>
              <w:divsChild>
                <w:div w:id="1255286032">
                  <w:marLeft w:val="0"/>
                  <w:marRight w:val="0"/>
                  <w:marTop w:val="0"/>
                  <w:marBottom w:val="0"/>
                  <w:divBdr>
                    <w:top w:val="none" w:sz="0" w:space="0" w:color="auto"/>
                    <w:left w:val="none" w:sz="0" w:space="0" w:color="auto"/>
                    <w:bottom w:val="none" w:sz="0" w:space="0" w:color="auto"/>
                    <w:right w:val="none" w:sz="0" w:space="0" w:color="auto"/>
                  </w:divBdr>
                </w:div>
                <w:div w:id="1694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3501">
      <w:bodyDiv w:val="1"/>
      <w:marLeft w:val="0"/>
      <w:marRight w:val="0"/>
      <w:marTop w:val="0"/>
      <w:marBottom w:val="0"/>
      <w:divBdr>
        <w:top w:val="none" w:sz="0" w:space="0" w:color="auto"/>
        <w:left w:val="none" w:sz="0" w:space="0" w:color="auto"/>
        <w:bottom w:val="none" w:sz="0" w:space="0" w:color="auto"/>
        <w:right w:val="none" w:sz="0" w:space="0" w:color="auto"/>
      </w:divBdr>
    </w:div>
    <w:div w:id="1040083938">
      <w:bodyDiv w:val="1"/>
      <w:marLeft w:val="0"/>
      <w:marRight w:val="0"/>
      <w:marTop w:val="0"/>
      <w:marBottom w:val="0"/>
      <w:divBdr>
        <w:top w:val="none" w:sz="0" w:space="0" w:color="auto"/>
        <w:left w:val="none" w:sz="0" w:space="0" w:color="auto"/>
        <w:bottom w:val="none" w:sz="0" w:space="0" w:color="auto"/>
        <w:right w:val="none" w:sz="0" w:space="0" w:color="auto"/>
      </w:divBdr>
      <w:divsChild>
        <w:div w:id="2106537289">
          <w:marLeft w:val="0"/>
          <w:marRight w:val="0"/>
          <w:marTop w:val="0"/>
          <w:marBottom w:val="360"/>
          <w:divBdr>
            <w:top w:val="none" w:sz="0" w:space="0" w:color="auto"/>
            <w:left w:val="none" w:sz="0" w:space="0" w:color="auto"/>
            <w:bottom w:val="none" w:sz="0" w:space="0" w:color="auto"/>
            <w:right w:val="none" w:sz="0" w:space="0" w:color="auto"/>
          </w:divBdr>
        </w:div>
        <w:div w:id="1839147703">
          <w:marLeft w:val="0"/>
          <w:marRight w:val="0"/>
          <w:marTop w:val="168"/>
          <w:marBottom w:val="72"/>
          <w:divBdr>
            <w:top w:val="none" w:sz="0" w:space="0" w:color="auto"/>
            <w:left w:val="none" w:sz="0" w:space="0" w:color="auto"/>
            <w:bottom w:val="none" w:sz="0" w:space="0" w:color="auto"/>
            <w:right w:val="none" w:sz="0" w:space="0" w:color="auto"/>
          </w:divBdr>
          <w:divsChild>
            <w:div w:id="1020397494">
              <w:marLeft w:val="0"/>
              <w:marRight w:val="0"/>
              <w:marTop w:val="0"/>
              <w:marBottom w:val="0"/>
              <w:divBdr>
                <w:top w:val="none" w:sz="0" w:space="0" w:color="auto"/>
                <w:left w:val="none" w:sz="0" w:space="0" w:color="auto"/>
                <w:bottom w:val="none" w:sz="0" w:space="0" w:color="auto"/>
                <w:right w:val="none" w:sz="0" w:space="0" w:color="auto"/>
              </w:divBdr>
            </w:div>
            <w:div w:id="332728016">
              <w:marLeft w:val="0"/>
              <w:marRight w:val="0"/>
              <w:marTop w:val="0"/>
              <w:marBottom w:val="0"/>
              <w:divBdr>
                <w:top w:val="none" w:sz="0" w:space="0" w:color="auto"/>
                <w:left w:val="none" w:sz="0" w:space="0" w:color="auto"/>
                <w:bottom w:val="none" w:sz="0" w:space="0" w:color="auto"/>
                <w:right w:val="none" w:sz="0" w:space="0" w:color="auto"/>
              </w:divBdr>
              <w:divsChild>
                <w:div w:id="1145853317">
                  <w:marLeft w:val="0"/>
                  <w:marRight w:val="0"/>
                  <w:marTop w:val="0"/>
                  <w:marBottom w:val="0"/>
                  <w:divBdr>
                    <w:top w:val="none" w:sz="0" w:space="0" w:color="auto"/>
                    <w:left w:val="none" w:sz="0" w:space="0" w:color="auto"/>
                    <w:bottom w:val="none" w:sz="0" w:space="0" w:color="auto"/>
                    <w:right w:val="none" w:sz="0" w:space="0" w:color="auto"/>
                  </w:divBdr>
                  <w:divsChild>
                    <w:div w:id="732043995">
                      <w:marLeft w:val="0"/>
                      <w:marRight w:val="0"/>
                      <w:marTop w:val="0"/>
                      <w:marBottom w:val="0"/>
                      <w:divBdr>
                        <w:top w:val="none" w:sz="0" w:space="0" w:color="auto"/>
                        <w:left w:val="none" w:sz="0" w:space="0" w:color="auto"/>
                        <w:bottom w:val="none" w:sz="0" w:space="0" w:color="auto"/>
                        <w:right w:val="none" w:sz="0" w:space="0" w:color="auto"/>
                      </w:divBdr>
                      <w:divsChild>
                        <w:div w:id="1499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6401">
                  <w:marLeft w:val="0"/>
                  <w:marRight w:val="0"/>
                  <w:marTop w:val="0"/>
                  <w:marBottom w:val="0"/>
                  <w:divBdr>
                    <w:top w:val="none" w:sz="0" w:space="0" w:color="auto"/>
                    <w:left w:val="none" w:sz="0" w:space="0" w:color="auto"/>
                    <w:bottom w:val="none" w:sz="0" w:space="0" w:color="auto"/>
                    <w:right w:val="none" w:sz="0" w:space="0" w:color="auto"/>
                  </w:divBdr>
                  <w:divsChild>
                    <w:div w:id="751123113">
                      <w:marLeft w:val="0"/>
                      <w:marRight w:val="0"/>
                      <w:marTop w:val="0"/>
                      <w:marBottom w:val="0"/>
                      <w:divBdr>
                        <w:top w:val="none" w:sz="0" w:space="0" w:color="auto"/>
                        <w:left w:val="none" w:sz="0" w:space="0" w:color="auto"/>
                        <w:bottom w:val="none" w:sz="0" w:space="0" w:color="auto"/>
                        <w:right w:val="none" w:sz="0" w:space="0" w:color="auto"/>
                      </w:divBdr>
                      <w:divsChild>
                        <w:div w:id="18482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890">
                  <w:marLeft w:val="0"/>
                  <w:marRight w:val="0"/>
                  <w:marTop w:val="0"/>
                  <w:marBottom w:val="0"/>
                  <w:divBdr>
                    <w:top w:val="none" w:sz="0" w:space="0" w:color="auto"/>
                    <w:left w:val="none" w:sz="0" w:space="0" w:color="auto"/>
                    <w:bottom w:val="none" w:sz="0" w:space="0" w:color="auto"/>
                    <w:right w:val="none" w:sz="0" w:space="0" w:color="auto"/>
                  </w:divBdr>
                  <w:divsChild>
                    <w:div w:id="867184522">
                      <w:marLeft w:val="0"/>
                      <w:marRight w:val="0"/>
                      <w:marTop w:val="0"/>
                      <w:marBottom w:val="0"/>
                      <w:divBdr>
                        <w:top w:val="none" w:sz="0" w:space="0" w:color="auto"/>
                        <w:left w:val="none" w:sz="0" w:space="0" w:color="auto"/>
                        <w:bottom w:val="none" w:sz="0" w:space="0" w:color="auto"/>
                        <w:right w:val="none" w:sz="0" w:space="0" w:color="auto"/>
                      </w:divBdr>
                      <w:divsChild>
                        <w:div w:id="11760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7330">
                  <w:marLeft w:val="0"/>
                  <w:marRight w:val="0"/>
                  <w:marTop w:val="0"/>
                  <w:marBottom w:val="0"/>
                  <w:divBdr>
                    <w:top w:val="none" w:sz="0" w:space="0" w:color="auto"/>
                    <w:left w:val="none" w:sz="0" w:space="0" w:color="auto"/>
                    <w:bottom w:val="none" w:sz="0" w:space="0" w:color="auto"/>
                    <w:right w:val="none" w:sz="0" w:space="0" w:color="auto"/>
                  </w:divBdr>
                  <w:divsChild>
                    <w:div w:id="727387532">
                      <w:marLeft w:val="0"/>
                      <w:marRight w:val="0"/>
                      <w:marTop w:val="0"/>
                      <w:marBottom w:val="0"/>
                      <w:divBdr>
                        <w:top w:val="none" w:sz="0" w:space="0" w:color="auto"/>
                        <w:left w:val="none" w:sz="0" w:space="0" w:color="auto"/>
                        <w:bottom w:val="none" w:sz="0" w:space="0" w:color="auto"/>
                        <w:right w:val="none" w:sz="0" w:space="0" w:color="auto"/>
                      </w:divBdr>
                      <w:divsChild>
                        <w:div w:id="19955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13701">
                  <w:marLeft w:val="0"/>
                  <w:marRight w:val="0"/>
                  <w:marTop w:val="0"/>
                  <w:marBottom w:val="0"/>
                  <w:divBdr>
                    <w:top w:val="none" w:sz="0" w:space="0" w:color="auto"/>
                    <w:left w:val="none" w:sz="0" w:space="0" w:color="auto"/>
                    <w:bottom w:val="none" w:sz="0" w:space="0" w:color="auto"/>
                    <w:right w:val="none" w:sz="0" w:space="0" w:color="auto"/>
                  </w:divBdr>
                  <w:divsChild>
                    <w:div w:id="1377317821">
                      <w:marLeft w:val="0"/>
                      <w:marRight w:val="0"/>
                      <w:marTop w:val="0"/>
                      <w:marBottom w:val="0"/>
                      <w:divBdr>
                        <w:top w:val="none" w:sz="0" w:space="0" w:color="auto"/>
                        <w:left w:val="none" w:sz="0" w:space="0" w:color="auto"/>
                        <w:bottom w:val="none" w:sz="0" w:space="0" w:color="auto"/>
                        <w:right w:val="none" w:sz="0" w:space="0" w:color="auto"/>
                      </w:divBdr>
                      <w:divsChild>
                        <w:div w:id="20322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061626">
      <w:bodyDiv w:val="1"/>
      <w:marLeft w:val="0"/>
      <w:marRight w:val="0"/>
      <w:marTop w:val="0"/>
      <w:marBottom w:val="0"/>
      <w:divBdr>
        <w:top w:val="none" w:sz="0" w:space="0" w:color="auto"/>
        <w:left w:val="none" w:sz="0" w:space="0" w:color="auto"/>
        <w:bottom w:val="none" w:sz="0" w:space="0" w:color="auto"/>
        <w:right w:val="none" w:sz="0" w:space="0" w:color="auto"/>
      </w:divBdr>
    </w:div>
    <w:div w:id="1233080150">
      <w:bodyDiv w:val="1"/>
      <w:marLeft w:val="0"/>
      <w:marRight w:val="0"/>
      <w:marTop w:val="0"/>
      <w:marBottom w:val="0"/>
      <w:divBdr>
        <w:top w:val="none" w:sz="0" w:space="0" w:color="auto"/>
        <w:left w:val="none" w:sz="0" w:space="0" w:color="auto"/>
        <w:bottom w:val="none" w:sz="0" w:space="0" w:color="auto"/>
        <w:right w:val="none" w:sz="0" w:space="0" w:color="auto"/>
      </w:divBdr>
      <w:divsChild>
        <w:div w:id="299893946">
          <w:marLeft w:val="0"/>
          <w:marRight w:val="0"/>
          <w:marTop w:val="0"/>
          <w:marBottom w:val="360"/>
          <w:divBdr>
            <w:top w:val="none" w:sz="0" w:space="0" w:color="auto"/>
            <w:left w:val="none" w:sz="0" w:space="0" w:color="auto"/>
            <w:bottom w:val="none" w:sz="0" w:space="0" w:color="auto"/>
            <w:right w:val="none" w:sz="0" w:space="0" w:color="auto"/>
          </w:divBdr>
        </w:div>
        <w:div w:id="1020548601">
          <w:marLeft w:val="0"/>
          <w:marRight w:val="0"/>
          <w:marTop w:val="168"/>
          <w:marBottom w:val="72"/>
          <w:divBdr>
            <w:top w:val="none" w:sz="0" w:space="0" w:color="auto"/>
            <w:left w:val="none" w:sz="0" w:space="0" w:color="auto"/>
            <w:bottom w:val="none" w:sz="0" w:space="0" w:color="auto"/>
            <w:right w:val="none" w:sz="0" w:space="0" w:color="auto"/>
          </w:divBdr>
          <w:divsChild>
            <w:div w:id="1795712552">
              <w:marLeft w:val="0"/>
              <w:marRight w:val="0"/>
              <w:marTop w:val="0"/>
              <w:marBottom w:val="0"/>
              <w:divBdr>
                <w:top w:val="none" w:sz="0" w:space="0" w:color="auto"/>
                <w:left w:val="none" w:sz="0" w:space="0" w:color="auto"/>
                <w:bottom w:val="none" w:sz="0" w:space="0" w:color="auto"/>
                <w:right w:val="none" w:sz="0" w:space="0" w:color="auto"/>
              </w:divBdr>
            </w:div>
            <w:div w:id="263196334">
              <w:marLeft w:val="0"/>
              <w:marRight w:val="0"/>
              <w:marTop w:val="0"/>
              <w:marBottom w:val="0"/>
              <w:divBdr>
                <w:top w:val="none" w:sz="0" w:space="0" w:color="auto"/>
                <w:left w:val="none" w:sz="0" w:space="0" w:color="auto"/>
                <w:bottom w:val="none" w:sz="0" w:space="0" w:color="auto"/>
                <w:right w:val="none" w:sz="0" w:space="0" w:color="auto"/>
              </w:divBdr>
              <w:divsChild>
                <w:div w:id="253053923">
                  <w:marLeft w:val="0"/>
                  <w:marRight w:val="0"/>
                  <w:marTop w:val="0"/>
                  <w:marBottom w:val="0"/>
                  <w:divBdr>
                    <w:top w:val="none" w:sz="0" w:space="0" w:color="auto"/>
                    <w:left w:val="none" w:sz="0" w:space="0" w:color="auto"/>
                    <w:bottom w:val="none" w:sz="0" w:space="0" w:color="auto"/>
                    <w:right w:val="none" w:sz="0" w:space="0" w:color="auto"/>
                  </w:divBdr>
                  <w:divsChild>
                    <w:div w:id="1159076045">
                      <w:marLeft w:val="0"/>
                      <w:marRight w:val="0"/>
                      <w:marTop w:val="0"/>
                      <w:marBottom w:val="0"/>
                      <w:divBdr>
                        <w:top w:val="none" w:sz="0" w:space="0" w:color="auto"/>
                        <w:left w:val="none" w:sz="0" w:space="0" w:color="auto"/>
                        <w:bottom w:val="none" w:sz="0" w:space="0" w:color="auto"/>
                        <w:right w:val="none" w:sz="0" w:space="0" w:color="auto"/>
                      </w:divBdr>
                      <w:divsChild>
                        <w:div w:id="1133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770">
                  <w:marLeft w:val="0"/>
                  <w:marRight w:val="0"/>
                  <w:marTop w:val="0"/>
                  <w:marBottom w:val="0"/>
                  <w:divBdr>
                    <w:top w:val="none" w:sz="0" w:space="0" w:color="auto"/>
                    <w:left w:val="none" w:sz="0" w:space="0" w:color="auto"/>
                    <w:bottom w:val="none" w:sz="0" w:space="0" w:color="auto"/>
                    <w:right w:val="none" w:sz="0" w:space="0" w:color="auto"/>
                  </w:divBdr>
                  <w:divsChild>
                    <w:div w:id="1467580271">
                      <w:marLeft w:val="0"/>
                      <w:marRight w:val="0"/>
                      <w:marTop w:val="0"/>
                      <w:marBottom w:val="0"/>
                      <w:divBdr>
                        <w:top w:val="none" w:sz="0" w:space="0" w:color="auto"/>
                        <w:left w:val="none" w:sz="0" w:space="0" w:color="auto"/>
                        <w:bottom w:val="none" w:sz="0" w:space="0" w:color="auto"/>
                        <w:right w:val="none" w:sz="0" w:space="0" w:color="auto"/>
                      </w:divBdr>
                      <w:divsChild>
                        <w:div w:id="13553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5137">
                  <w:marLeft w:val="0"/>
                  <w:marRight w:val="0"/>
                  <w:marTop w:val="0"/>
                  <w:marBottom w:val="0"/>
                  <w:divBdr>
                    <w:top w:val="none" w:sz="0" w:space="0" w:color="auto"/>
                    <w:left w:val="none" w:sz="0" w:space="0" w:color="auto"/>
                    <w:bottom w:val="none" w:sz="0" w:space="0" w:color="auto"/>
                    <w:right w:val="none" w:sz="0" w:space="0" w:color="auto"/>
                  </w:divBdr>
                  <w:divsChild>
                    <w:div w:id="1592857191">
                      <w:marLeft w:val="0"/>
                      <w:marRight w:val="0"/>
                      <w:marTop w:val="0"/>
                      <w:marBottom w:val="0"/>
                      <w:divBdr>
                        <w:top w:val="none" w:sz="0" w:space="0" w:color="auto"/>
                        <w:left w:val="none" w:sz="0" w:space="0" w:color="auto"/>
                        <w:bottom w:val="none" w:sz="0" w:space="0" w:color="auto"/>
                        <w:right w:val="none" w:sz="0" w:space="0" w:color="auto"/>
                      </w:divBdr>
                      <w:divsChild>
                        <w:div w:id="2294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5266">
                  <w:marLeft w:val="0"/>
                  <w:marRight w:val="0"/>
                  <w:marTop w:val="0"/>
                  <w:marBottom w:val="0"/>
                  <w:divBdr>
                    <w:top w:val="none" w:sz="0" w:space="0" w:color="auto"/>
                    <w:left w:val="none" w:sz="0" w:space="0" w:color="auto"/>
                    <w:bottom w:val="none" w:sz="0" w:space="0" w:color="auto"/>
                    <w:right w:val="none" w:sz="0" w:space="0" w:color="auto"/>
                  </w:divBdr>
                  <w:divsChild>
                    <w:div w:id="771976544">
                      <w:marLeft w:val="0"/>
                      <w:marRight w:val="0"/>
                      <w:marTop w:val="0"/>
                      <w:marBottom w:val="0"/>
                      <w:divBdr>
                        <w:top w:val="none" w:sz="0" w:space="0" w:color="auto"/>
                        <w:left w:val="none" w:sz="0" w:space="0" w:color="auto"/>
                        <w:bottom w:val="none" w:sz="0" w:space="0" w:color="auto"/>
                        <w:right w:val="none" w:sz="0" w:space="0" w:color="auto"/>
                      </w:divBdr>
                      <w:divsChild>
                        <w:div w:id="1189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31510">
                  <w:marLeft w:val="0"/>
                  <w:marRight w:val="0"/>
                  <w:marTop w:val="0"/>
                  <w:marBottom w:val="0"/>
                  <w:divBdr>
                    <w:top w:val="none" w:sz="0" w:space="0" w:color="auto"/>
                    <w:left w:val="none" w:sz="0" w:space="0" w:color="auto"/>
                    <w:bottom w:val="none" w:sz="0" w:space="0" w:color="auto"/>
                    <w:right w:val="none" w:sz="0" w:space="0" w:color="auto"/>
                  </w:divBdr>
                  <w:divsChild>
                    <w:div w:id="125702290">
                      <w:marLeft w:val="0"/>
                      <w:marRight w:val="0"/>
                      <w:marTop w:val="0"/>
                      <w:marBottom w:val="0"/>
                      <w:divBdr>
                        <w:top w:val="none" w:sz="0" w:space="0" w:color="auto"/>
                        <w:left w:val="none" w:sz="0" w:space="0" w:color="auto"/>
                        <w:bottom w:val="none" w:sz="0" w:space="0" w:color="auto"/>
                        <w:right w:val="none" w:sz="0" w:space="0" w:color="auto"/>
                      </w:divBdr>
                      <w:divsChild>
                        <w:div w:id="8013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953243">
      <w:bodyDiv w:val="1"/>
      <w:marLeft w:val="0"/>
      <w:marRight w:val="0"/>
      <w:marTop w:val="0"/>
      <w:marBottom w:val="0"/>
      <w:divBdr>
        <w:top w:val="none" w:sz="0" w:space="0" w:color="auto"/>
        <w:left w:val="none" w:sz="0" w:space="0" w:color="auto"/>
        <w:bottom w:val="none" w:sz="0" w:space="0" w:color="auto"/>
        <w:right w:val="none" w:sz="0" w:space="0" w:color="auto"/>
      </w:divBdr>
      <w:divsChild>
        <w:div w:id="1116371270">
          <w:marLeft w:val="0"/>
          <w:marRight w:val="0"/>
          <w:marTop w:val="0"/>
          <w:marBottom w:val="360"/>
          <w:divBdr>
            <w:top w:val="none" w:sz="0" w:space="0" w:color="auto"/>
            <w:left w:val="none" w:sz="0" w:space="0" w:color="auto"/>
            <w:bottom w:val="none" w:sz="0" w:space="0" w:color="auto"/>
            <w:right w:val="none" w:sz="0" w:space="0" w:color="auto"/>
          </w:divBdr>
        </w:div>
        <w:div w:id="1926113805">
          <w:marLeft w:val="0"/>
          <w:marRight w:val="0"/>
          <w:marTop w:val="168"/>
          <w:marBottom w:val="72"/>
          <w:divBdr>
            <w:top w:val="none" w:sz="0" w:space="0" w:color="auto"/>
            <w:left w:val="none" w:sz="0" w:space="0" w:color="auto"/>
            <w:bottom w:val="none" w:sz="0" w:space="0" w:color="auto"/>
            <w:right w:val="none" w:sz="0" w:space="0" w:color="auto"/>
          </w:divBdr>
          <w:divsChild>
            <w:div w:id="436871778">
              <w:marLeft w:val="0"/>
              <w:marRight w:val="0"/>
              <w:marTop w:val="0"/>
              <w:marBottom w:val="0"/>
              <w:divBdr>
                <w:top w:val="none" w:sz="0" w:space="0" w:color="auto"/>
                <w:left w:val="none" w:sz="0" w:space="0" w:color="auto"/>
                <w:bottom w:val="none" w:sz="0" w:space="0" w:color="auto"/>
                <w:right w:val="none" w:sz="0" w:space="0" w:color="auto"/>
              </w:divBdr>
            </w:div>
            <w:div w:id="2085642777">
              <w:marLeft w:val="0"/>
              <w:marRight w:val="0"/>
              <w:marTop w:val="0"/>
              <w:marBottom w:val="0"/>
              <w:divBdr>
                <w:top w:val="none" w:sz="0" w:space="0" w:color="auto"/>
                <w:left w:val="none" w:sz="0" w:space="0" w:color="auto"/>
                <w:bottom w:val="none" w:sz="0" w:space="0" w:color="auto"/>
                <w:right w:val="none" w:sz="0" w:space="0" w:color="auto"/>
              </w:divBdr>
              <w:divsChild>
                <w:div w:id="694891548">
                  <w:marLeft w:val="0"/>
                  <w:marRight w:val="0"/>
                  <w:marTop w:val="0"/>
                  <w:marBottom w:val="0"/>
                  <w:divBdr>
                    <w:top w:val="none" w:sz="0" w:space="0" w:color="auto"/>
                    <w:left w:val="none" w:sz="0" w:space="0" w:color="auto"/>
                    <w:bottom w:val="none" w:sz="0" w:space="0" w:color="auto"/>
                    <w:right w:val="none" w:sz="0" w:space="0" w:color="auto"/>
                  </w:divBdr>
                  <w:divsChild>
                    <w:div w:id="403915852">
                      <w:marLeft w:val="0"/>
                      <w:marRight w:val="0"/>
                      <w:marTop w:val="0"/>
                      <w:marBottom w:val="0"/>
                      <w:divBdr>
                        <w:top w:val="none" w:sz="0" w:space="0" w:color="auto"/>
                        <w:left w:val="none" w:sz="0" w:space="0" w:color="auto"/>
                        <w:bottom w:val="none" w:sz="0" w:space="0" w:color="auto"/>
                        <w:right w:val="none" w:sz="0" w:space="0" w:color="auto"/>
                      </w:divBdr>
                      <w:divsChild>
                        <w:div w:id="6547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11673">
                  <w:marLeft w:val="0"/>
                  <w:marRight w:val="0"/>
                  <w:marTop w:val="0"/>
                  <w:marBottom w:val="0"/>
                  <w:divBdr>
                    <w:top w:val="none" w:sz="0" w:space="0" w:color="auto"/>
                    <w:left w:val="none" w:sz="0" w:space="0" w:color="auto"/>
                    <w:bottom w:val="none" w:sz="0" w:space="0" w:color="auto"/>
                    <w:right w:val="none" w:sz="0" w:space="0" w:color="auto"/>
                  </w:divBdr>
                  <w:divsChild>
                    <w:div w:id="96340495">
                      <w:marLeft w:val="0"/>
                      <w:marRight w:val="0"/>
                      <w:marTop w:val="0"/>
                      <w:marBottom w:val="0"/>
                      <w:divBdr>
                        <w:top w:val="none" w:sz="0" w:space="0" w:color="auto"/>
                        <w:left w:val="none" w:sz="0" w:space="0" w:color="auto"/>
                        <w:bottom w:val="none" w:sz="0" w:space="0" w:color="auto"/>
                        <w:right w:val="none" w:sz="0" w:space="0" w:color="auto"/>
                      </w:divBdr>
                      <w:divsChild>
                        <w:div w:id="5038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4619">
                  <w:marLeft w:val="0"/>
                  <w:marRight w:val="0"/>
                  <w:marTop w:val="0"/>
                  <w:marBottom w:val="0"/>
                  <w:divBdr>
                    <w:top w:val="none" w:sz="0" w:space="0" w:color="auto"/>
                    <w:left w:val="none" w:sz="0" w:space="0" w:color="auto"/>
                    <w:bottom w:val="none" w:sz="0" w:space="0" w:color="auto"/>
                    <w:right w:val="none" w:sz="0" w:space="0" w:color="auto"/>
                  </w:divBdr>
                  <w:divsChild>
                    <w:div w:id="928805066">
                      <w:marLeft w:val="0"/>
                      <w:marRight w:val="0"/>
                      <w:marTop w:val="0"/>
                      <w:marBottom w:val="0"/>
                      <w:divBdr>
                        <w:top w:val="none" w:sz="0" w:space="0" w:color="auto"/>
                        <w:left w:val="none" w:sz="0" w:space="0" w:color="auto"/>
                        <w:bottom w:val="none" w:sz="0" w:space="0" w:color="auto"/>
                        <w:right w:val="none" w:sz="0" w:space="0" w:color="auto"/>
                      </w:divBdr>
                      <w:divsChild>
                        <w:div w:id="8584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1186">
                  <w:marLeft w:val="0"/>
                  <w:marRight w:val="0"/>
                  <w:marTop w:val="0"/>
                  <w:marBottom w:val="0"/>
                  <w:divBdr>
                    <w:top w:val="none" w:sz="0" w:space="0" w:color="auto"/>
                    <w:left w:val="none" w:sz="0" w:space="0" w:color="auto"/>
                    <w:bottom w:val="none" w:sz="0" w:space="0" w:color="auto"/>
                    <w:right w:val="none" w:sz="0" w:space="0" w:color="auto"/>
                  </w:divBdr>
                  <w:divsChild>
                    <w:div w:id="478497210">
                      <w:marLeft w:val="0"/>
                      <w:marRight w:val="0"/>
                      <w:marTop w:val="0"/>
                      <w:marBottom w:val="0"/>
                      <w:divBdr>
                        <w:top w:val="none" w:sz="0" w:space="0" w:color="auto"/>
                        <w:left w:val="none" w:sz="0" w:space="0" w:color="auto"/>
                        <w:bottom w:val="none" w:sz="0" w:space="0" w:color="auto"/>
                        <w:right w:val="none" w:sz="0" w:space="0" w:color="auto"/>
                      </w:divBdr>
                      <w:divsChild>
                        <w:div w:id="2198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7136">
                  <w:marLeft w:val="0"/>
                  <w:marRight w:val="0"/>
                  <w:marTop w:val="0"/>
                  <w:marBottom w:val="0"/>
                  <w:divBdr>
                    <w:top w:val="none" w:sz="0" w:space="0" w:color="auto"/>
                    <w:left w:val="none" w:sz="0" w:space="0" w:color="auto"/>
                    <w:bottom w:val="none" w:sz="0" w:space="0" w:color="auto"/>
                    <w:right w:val="none" w:sz="0" w:space="0" w:color="auto"/>
                  </w:divBdr>
                  <w:divsChild>
                    <w:div w:id="1130788092">
                      <w:marLeft w:val="0"/>
                      <w:marRight w:val="0"/>
                      <w:marTop w:val="0"/>
                      <w:marBottom w:val="0"/>
                      <w:divBdr>
                        <w:top w:val="none" w:sz="0" w:space="0" w:color="auto"/>
                        <w:left w:val="none" w:sz="0" w:space="0" w:color="auto"/>
                        <w:bottom w:val="none" w:sz="0" w:space="0" w:color="auto"/>
                        <w:right w:val="none" w:sz="0" w:space="0" w:color="auto"/>
                      </w:divBdr>
                      <w:divsChild>
                        <w:div w:id="1600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617386">
      <w:bodyDiv w:val="1"/>
      <w:marLeft w:val="0"/>
      <w:marRight w:val="0"/>
      <w:marTop w:val="0"/>
      <w:marBottom w:val="0"/>
      <w:divBdr>
        <w:top w:val="none" w:sz="0" w:space="0" w:color="auto"/>
        <w:left w:val="none" w:sz="0" w:space="0" w:color="auto"/>
        <w:bottom w:val="none" w:sz="0" w:space="0" w:color="auto"/>
        <w:right w:val="none" w:sz="0" w:space="0" w:color="auto"/>
      </w:divBdr>
    </w:div>
    <w:div w:id="2025324788">
      <w:bodyDiv w:val="1"/>
      <w:marLeft w:val="0"/>
      <w:marRight w:val="0"/>
      <w:marTop w:val="0"/>
      <w:marBottom w:val="0"/>
      <w:divBdr>
        <w:top w:val="none" w:sz="0" w:space="0" w:color="auto"/>
        <w:left w:val="none" w:sz="0" w:space="0" w:color="auto"/>
        <w:bottom w:val="none" w:sz="0" w:space="0" w:color="auto"/>
        <w:right w:val="none" w:sz="0" w:space="0" w:color="auto"/>
      </w:divBdr>
      <w:divsChild>
        <w:div w:id="1928224441">
          <w:marLeft w:val="0"/>
          <w:marRight w:val="0"/>
          <w:marTop w:val="0"/>
          <w:marBottom w:val="360"/>
          <w:divBdr>
            <w:top w:val="none" w:sz="0" w:space="0" w:color="auto"/>
            <w:left w:val="none" w:sz="0" w:space="0" w:color="auto"/>
            <w:bottom w:val="none" w:sz="0" w:space="0" w:color="auto"/>
            <w:right w:val="none" w:sz="0" w:space="0" w:color="auto"/>
          </w:divBdr>
        </w:div>
        <w:div w:id="65541635">
          <w:marLeft w:val="0"/>
          <w:marRight w:val="0"/>
          <w:marTop w:val="168"/>
          <w:marBottom w:val="72"/>
          <w:divBdr>
            <w:top w:val="none" w:sz="0" w:space="0" w:color="auto"/>
            <w:left w:val="none" w:sz="0" w:space="0" w:color="auto"/>
            <w:bottom w:val="none" w:sz="0" w:space="0" w:color="auto"/>
            <w:right w:val="none" w:sz="0" w:space="0" w:color="auto"/>
          </w:divBdr>
          <w:divsChild>
            <w:div w:id="1927490964">
              <w:marLeft w:val="0"/>
              <w:marRight w:val="0"/>
              <w:marTop w:val="0"/>
              <w:marBottom w:val="0"/>
              <w:divBdr>
                <w:top w:val="none" w:sz="0" w:space="0" w:color="auto"/>
                <w:left w:val="none" w:sz="0" w:space="0" w:color="auto"/>
                <w:bottom w:val="none" w:sz="0" w:space="0" w:color="auto"/>
                <w:right w:val="none" w:sz="0" w:space="0" w:color="auto"/>
              </w:divBdr>
            </w:div>
            <w:div w:id="2109152134">
              <w:marLeft w:val="0"/>
              <w:marRight w:val="0"/>
              <w:marTop w:val="0"/>
              <w:marBottom w:val="0"/>
              <w:divBdr>
                <w:top w:val="none" w:sz="0" w:space="0" w:color="auto"/>
                <w:left w:val="none" w:sz="0" w:space="0" w:color="auto"/>
                <w:bottom w:val="none" w:sz="0" w:space="0" w:color="auto"/>
                <w:right w:val="none" w:sz="0" w:space="0" w:color="auto"/>
              </w:divBdr>
              <w:divsChild>
                <w:div w:id="1005283868">
                  <w:marLeft w:val="0"/>
                  <w:marRight w:val="0"/>
                  <w:marTop w:val="0"/>
                  <w:marBottom w:val="0"/>
                  <w:divBdr>
                    <w:top w:val="none" w:sz="0" w:space="0" w:color="auto"/>
                    <w:left w:val="none" w:sz="0" w:space="0" w:color="auto"/>
                    <w:bottom w:val="none" w:sz="0" w:space="0" w:color="auto"/>
                    <w:right w:val="none" w:sz="0" w:space="0" w:color="auto"/>
                  </w:divBdr>
                  <w:divsChild>
                    <w:div w:id="593823259">
                      <w:marLeft w:val="0"/>
                      <w:marRight w:val="0"/>
                      <w:marTop w:val="0"/>
                      <w:marBottom w:val="0"/>
                      <w:divBdr>
                        <w:top w:val="none" w:sz="0" w:space="0" w:color="auto"/>
                        <w:left w:val="none" w:sz="0" w:space="0" w:color="auto"/>
                        <w:bottom w:val="none" w:sz="0" w:space="0" w:color="auto"/>
                        <w:right w:val="none" w:sz="0" w:space="0" w:color="auto"/>
                      </w:divBdr>
                      <w:divsChild>
                        <w:div w:id="2092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649">
                  <w:marLeft w:val="0"/>
                  <w:marRight w:val="0"/>
                  <w:marTop w:val="0"/>
                  <w:marBottom w:val="0"/>
                  <w:divBdr>
                    <w:top w:val="none" w:sz="0" w:space="0" w:color="auto"/>
                    <w:left w:val="none" w:sz="0" w:space="0" w:color="auto"/>
                    <w:bottom w:val="none" w:sz="0" w:space="0" w:color="auto"/>
                    <w:right w:val="none" w:sz="0" w:space="0" w:color="auto"/>
                  </w:divBdr>
                  <w:divsChild>
                    <w:div w:id="2062898308">
                      <w:marLeft w:val="0"/>
                      <w:marRight w:val="0"/>
                      <w:marTop w:val="0"/>
                      <w:marBottom w:val="0"/>
                      <w:divBdr>
                        <w:top w:val="none" w:sz="0" w:space="0" w:color="auto"/>
                        <w:left w:val="none" w:sz="0" w:space="0" w:color="auto"/>
                        <w:bottom w:val="none" w:sz="0" w:space="0" w:color="auto"/>
                        <w:right w:val="none" w:sz="0" w:space="0" w:color="auto"/>
                      </w:divBdr>
                      <w:divsChild>
                        <w:div w:id="18196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4791">
                  <w:marLeft w:val="0"/>
                  <w:marRight w:val="0"/>
                  <w:marTop w:val="0"/>
                  <w:marBottom w:val="0"/>
                  <w:divBdr>
                    <w:top w:val="none" w:sz="0" w:space="0" w:color="auto"/>
                    <w:left w:val="none" w:sz="0" w:space="0" w:color="auto"/>
                    <w:bottom w:val="none" w:sz="0" w:space="0" w:color="auto"/>
                    <w:right w:val="none" w:sz="0" w:space="0" w:color="auto"/>
                  </w:divBdr>
                  <w:divsChild>
                    <w:div w:id="920873615">
                      <w:marLeft w:val="0"/>
                      <w:marRight w:val="0"/>
                      <w:marTop w:val="0"/>
                      <w:marBottom w:val="0"/>
                      <w:divBdr>
                        <w:top w:val="none" w:sz="0" w:space="0" w:color="auto"/>
                        <w:left w:val="none" w:sz="0" w:space="0" w:color="auto"/>
                        <w:bottom w:val="none" w:sz="0" w:space="0" w:color="auto"/>
                        <w:right w:val="none" w:sz="0" w:space="0" w:color="auto"/>
                      </w:divBdr>
                      <w:divsChild>
                        <w:div w:id="12279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8332">
                  <w:marLeft w:val="0"/>
                  <w:marRight w:val="0"/>
                  <w:marTop w:val="0"/>
                  <w:marBottom w:val="0"/>
                  <w:divBdr>
                    <w:top w:val="none" w:sz="0" w:space="0" w:color="auto"/>
                    <w:left w:val="none" w:sz="0" w:space="0" w:color="auto"/>
                    <w:bottom w:val="none" w:sz="0" w:space="0" w:color="auto"/>
                    <w:right w:val="none" w:sz="0" w:space="0" w:color="auto"/>
                  </w:divBdr>
                  <w:divsChild>
                    <w:div w:id="2064597732">
                      <w:marLeft w:val="0"/>
                      <w:marRight w:val="0"/>
                      <w:marTop w:val="0"/>
                      <w:marBottom w:val="0"/>
                      <w:divBdr>
                        <w:top w:val="none" w:sz="0" w:space="0" w:color="auto"/>
                        <w:left w:val="none" w:sz="0" w:space="0" w:color="auto"/>
                        <w:bottom w:val="none" w:sz="0" w:space="0" w:color="auto"/>
                        <w:right w:val="none" w:sz="0" w:space="0" w:color="auto"/>
                      </w:divBdr>
                      <w:divsChild>
                        <w:div w:id="6995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bito.com/contenidos/dola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rofesional.com/impuestos/383029-ganancias-y-aguinaldo-quienes-deberan-pagar-el-impuest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mbito.com/bcra-a512255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ZTV ZTV</dc:creator>
  <cp:keywords/>
  <dc:description/>
  <cp:lastModifiedBy>Carolina</cp:lastModifiedBy>
  <cp:revision>2</cp:revision>
  <cp:lastPrinted>2023-06-21T11:34:00Z</cp:lastPrinted>
  <dcterms:created xsi:type="dcterms:W3CDTF">2023-06-21T11:37:00Z</dcterms:created>
  <dcterms:modified xsi:type="dcterms:W3CDTF">2023-06-21T11:37:00Z</dcterms:modified>
</cp:coreProperties>
</file>